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381EB" w14:textId="5DB06D9C" w:rsidR="00F56BBC" w:rsidRPr="00A32E4A" w:rsidRDefault="00D2534F" w:rsidP="00DE4953">
      <w:pPr>
        <w:pStyle w:val="Titolo1"/>
        <w:spacing w:line="264" w:lineRule="auto"/>
        <w:jc w:val="center"/>
        <w:rPr>
          <w:rFonts w:asciiTheme="minorHAnsi" w:hAnsiTheme="minorHAnsi" w:cstheme="minorHAnsi"/>
          <w:bCs/>
          <w:sz w:val="30"/>
          <w:szCs w:val="30"/>
          <w:u w:val="none"/>
        </w:rPr>
      </w:pPr>
      <w:bookmarkStart w:id="0" w:name="_Hlk69063579"/>
      <w:r w:rsidRPr="00A32E4A">
        <w:rPr>
          <w:rFonts w:asciiTheme="minorHAnsi" w:hAnsiTheme="minorHAnsi" w:cstheme="minorHAnsi"/>
          <w:bCs/>
          <w:sz w:val="30"/>
          <w:szCs w:val="30"/>
          <w:u w:val="none"/>
        </w:rPr>
        <w:t xml:space="preserve">CURRICULUM VITAE </w:t>
      </w:r>
      <w:r w:rsidR="0088331C" w:rsidRPr="00A32E4A">
        <w:rPr>
          <w:rFonts w:asciiTheme="minorHAnsi" w:hAnsiTheme="minorHAnsi" w:cstheme="minorHAnsi"/>
          <w:bCs/>
          <w:sz w:val="30"/>
          <w:szCs w:val="30"/>
          <w:u w:val="none"/>
        </w:rPr>
        <w:t>ET</w:t>
      </w:r>
      <w:r w:rsidRPr="00A32E4A">
        <w:rPr>
          <w:rFonts w:asciiTheme="minorHAnsi" w:hAnsiTheme="minorHAnsi" w:cstheme="minorHAnsi"/>
          <w:bCs/>
          <w:sz w:val="30"/>
          <w:szCs w:val="30"/>
          <w:u w:val="none"/>
        </w:rPr>
        <w:t xml:space="preserve"> STUDIORUM</w:t>
      </w:r>
    </w:p>
    <w:p w14:paraId="098BEC1E" w14:textId="4A7E076A" w:rsidR="007E12E4" w:rsidRPr="00C406F4" w:rsidRDefault="005B7E1D" w:rsidP="00DE4953">
      <w:pPr>
        <w:spacing w:line="264" w:lineRule="auto"/>
        <w:jc w:val="center"/>
        <w:rPr>
          <w:rFonts w:asciiTheme="minorHAnsi" w:hAnsiTheme="minorHAnsi" w:cstheme="minorHAnsi"/>
          <w:b/>
        </w:rPr>
      </w:pPr>
      <w:r w:rsidRPr="00C406F4">
        <w:rPr>
          <w:rFonts w:asciiTheme="minorHAnsi" w:hAnsiTheme="minorHAnsi" w:cstheme="minorHAnsi"/>
          <w:b/>
        </w:rPr>
        <w:t xml:space="preserve">(aggiornato al </w:t>
      </w:r>
      <w:r w:rsidR="004D14AE" w:rsidRPr="00C406F4">
        <w:rPr>
          <w:rFonts w:asciiTheme="minorHAnsi" w:hAnsiTheme="minorHAnsi" w:cstheme="minorHAnsi"/>
          <w:b/>
        </w:rPr>
        <w:t>2/6</w:t>
      </w:r>
      <w:r w:rsidR="00916DD9" w:rsidRPr="00C406F4">
        <w:rPr>
          <w:rFonts w:asciiTheme="minorHAnsi" w:hAnsiTheme="minorHAnsi" w:cstheme="minorHAnsi"/>
          <w:b/>
        </w:rPr>
        <w:t>/</w:t>
      </w:r>
      <w:r w:rsidRPr="00C406F4">
        <w:rPr>
          <w:rFonts w:asciiTheme="minorHAnsi" w:hAnsiTheme="minorHAnsi" w:cstheme="minorHAnsi"/>
          <w:b/>
        </w:rPr>
        <w:t>202</w:t>
      </w:r>
      <w:r w:rsidR="00BA1A95">
        <w:rPr>
          <w:rFonts w:asciiTheme="minorHAnsi" w:hAnsiTheme="minorHAnsi" w:cstheme="minorHAnsi"/>
          <w:b/>
        </w:rPr>
        <w:t>6</w:t>
      </w:r>
      <w:r w:rsidRPr="00C406F4">
        <w:rPr>
          <w:rFonts w:asciiTheme="minorHAnsi" w:hAnsiTheme="minorHAnsi" w:cstheme="minorHAnsi"/>
          <w:b/>
        </w:rPr>
        <w:t>)</w:t>
      </w:r>
    </w:p>
    <w:p w14:paraId="57EDE2E9" w14:textId="77777777" w:rsidR="005B7E1D" w:rsidRPr="00072919" w:rsidRDefault="005B7E1D" w:rsidP="00DE4953">
      <w:pPr>
        <w:spacing w:line="264" w:lineRule="auto"/>
        <w:jc w:val="center"/>
        <w:rPr>
          <w:rFonts w:asciiTheme="minorHAnsi" w:hAnsiTheme="minorHAnsi" w:cstheme="minorHAnsi"/>
          <w:b/>
        </w:rPr>
      </w:pPr>
    </w:p>
    <w:bookmarkEnd w:id="0"/>
    <w:p w14:paraId="7EE5D70F" w14:textId="2311B470" w:rsidR="004D14AE" w:rsidRPr="00C406F4" w:rsidRDefault="00C406F4" w:rsidP="00C406F4">
      <w:pPr>
        <w:spacing w:line="264" w:lineRule="auto"/>
        <w:ind w:firstLine="284"/>
        <w:jc w:val="both"/>
        <w:rPr>
          <w:rFonts w:asciiTheme="minorHAnsi" w:hAnsiTheme="minorHAnsi" w:cstheme="minorHAnsi"/>
          <w:b/>
        </w:rPr>
      </w:pPr>
      <w:r w:rsidRPr="00C406F4">
        <w:rPr>
          <w:rFonts w:asciiTheme="minorHAnsi" w:hAnsiTheme="minorHAnsi" w:cstheme="minorHAnsi"/>
        </w:rPr>
        <w:t xml:space="preserve">Il </w:t>
      </w:r>
      <w:r w:rsidRPr="00C406F4">
        <w:rPr>
          <w:rFonts w:asciiTheme="minorHAnsi" w:hAnsiTheme="minorHAnsi" w:cstheme="minorHAnsi"/>
          <w:u w:val="single"/>
        </w:rPr>
        <w:t>dott. Ignazio Spadaro</w:t>
      </w:r>
      <w:r w:rsidRPr="00C406F4">
        <w:rPr>
          <w:rFonts w:asciiTheme="minorHAnsi" w:hAnsiTheme="minorHAnsi" w:cstheme="minorHAnsi"/>
        </w:rPr>
        <w:t xml:space="preserve"> è ricercatore a tempo determinato di tipo B di Diritto costituzionale e pubblico (SSD GIUR-05/A) nel Dipartimento di Giurisprudenza dell’Università di Catania, dal 1° luglio 2024.</w:t>
      </w:r>
    </w:p>
    <w:p w14:paraId="681E1502" w14:textId="5DE04F01" w:rsidR="00C406F4" w:rsidRDefault="00C406F4" w:rsidP="004D14AE">
      <w:pPr>
        <w:spacing w:line="264" w:lineRule="auto"/>
        <w:rPr>
          <w:rFonts w:asciiTheme="minorHAnsi" w:hAnsiTheme="minorHAnsi" w:cstheme="minorHAnsi"/>
          <w:b/>
        </w:rPr>
      </w:pPr>
    </w:p>
    <w:p w14:paraId="0143D347" w14:textId="4B482859" w:rsidR="00C406F4" w:rsidRPr="00E106C4" w:rsidRDefault="00C406F4" w:rsidP="00C406F4">
      <w:pPr>
        <w:pStyle w:val="Sottotitolo"/>
      </w:pPr>
      <w:r>
        <w:t>Traiettoria accademica</w:t>
      </w:r>
      <w:bookmarkStart w:id="1" w:name="_GoBack"/>
      <w:bookmarkEnd w:id="1"/>
    </w:p>
    <w:p w14:paraId="161256C8" w14:textId="77777777" w:rsidR="004D14AE" w:rsidRPr="00E106C4" w:rsidRDefault="004D14AE" w:rsidP="004D14AE">
      <w:pPr>
        <w:pStyle w:val="Pidipagina"/>
        <w:tabs>
          <w:tab w:val="clear" w:pos="4819"/>
          <w:tab w:val="clear" w:pos="9638"/>
        </w:tabs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C406F4">
        <w:rPr>
          <w:rFonts w:asciiTheme="minorHAnsi" w:hAnsiTheme="minorHAnsi" w:cstheme="minorHAnsi"/>
          <w:u w:val="single"/>
        </w:rPr>
        <w:t>Il 25 settembre 2014</w:t>
      </w:r>
      <w:r w:rsidRPr="00E106C4">
        <w:rPr>
          <w:rFonts w:asciiTheme="minorHAnsi" w:hAnsiTheme="minorHAnsi" w:cstheme="minorHAnsi"/>
        </w:rPr>
        <w:t xml:space="preserve"> ha conseguito la laurea magistrale in Giurisprudenza presso l’Università di Catania con voti 110/110 e lode, discutendo una tesi di Diritto costituzionale dal titolo “La libertà religiosa nel sistema di tutela multilivello dei diritti fondamentali”, relatrice la chiar.ma prof.ssa Adriana Ciancio.</w:t>
      </w:r>
    </w:p>
    <w:p w14:paraId="5897E1D0" w14:textId="77777777" w:rsidR="004D14AE" w:rsidRPr="00E106C4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Subito dopo la laurea ha iniziato a collaborare con le Cattedre di Diritto costituzionale del Dipartimento di Giurisprudenza, dove fa parte delle Commissioni d’esami di Diritto costituzionale (corsi A-C, D-L, R-Z), Giustizia costituzionale, </w:t>
      </w:r>
      <w:r w:rsidRPr="00E106C4">
        <w:rPr>
          <w:rFonts w:asciiTheme="minorHAnsi" w:hAnsiTheme="minorHAnsi" w:cstheme="minorHAnsi"/>
          <w:i/>
        </w:rPr>
        <w:t xml:space="preserve">Multilevel </w:t>
      </w:r>
      <w:proofErr w:type="spellStart"/>
      <w:r w:rsidRPr="00E106C4">
        <w:rPr>
          <w:rFonts w:asciiTheme="minorHAnsi" w:hAnsiTheme="minorHAnsi" w:cstheme="minorHAnsi"/>
          <w:i/>
        </w:rPr>
        <w:t>Constitutionalism</w:t>
      </w:r>
      <w:proofErr w:type="spellEnd"/>
      <w:r w:rsidRPr="00E106C4">
        <w:rPr>
          <w:rFonts w:asciiTheme="minorHAnsi" w:hAnsiTheme="minorHAnsi" w:cstheme="minorHAnsi"/>
        </w:rPr>
        <w:t>, Diritto costituzionale comparato, Diritto delle Assemblee elettive, Diritto della finanza pubblica e Diritto regionale, giusta nomina a cultore di Diritto costituzionale e Diritto pubblico comparato (delibera del Consiglio di Dipartimento del 5 ottobre 2017).</w:t>
      </w:r>
    </w:p>
    <w:p w14:paraId="55BEDA61" w14:textId="77777777" w:rsidR="004D14AE" w:rsidRPr="00E106C4" w:rsidRDefault="004D14AE" w:rsidP="004D14AE">
      <w:pPr>
        <w:pStyle w:val="Pidipagina"/>
        <w:tabs>
          <w:tab w:val="clear" w:pos="4819"/>
          <w:tab w:val="clear" w:pos="9638"/>
        </w:tabs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C406F4">
        <w:rPr>
          <w:rFonts w:asciiTheme="minorHAnsi" w:hAnsiTheme="minorHAnsi" w:cstheme="minorHAnsi"/>
          <w:u w:val="single"/>
        </w:rPr>
        <w:t>Dal 15 giugno 2015 al 15 dicembre 2016</w:t>
      </w:r>
      <w:r w:rsidRPr="00E106C4">
        <w:rPr>
          <w:rFonts w:asciiTheme="minorHAnsi" w:hAnsiTheme="minorHAnsi" w:cstheme="minorHAnsi"/>
        </w:rPr>
        <w:t xml:space="preserve"> ha svolto, con esito pienamente positivo, il tirocinio teorico-pratico di cui all’art. 73 </w:t>
      </w:r>
      <w:proofErr w:type="spellStart"/>
      <w:r w:rsidRPr="00E106C4">
        <w:rPr>
          <w:rFonts w:asciiTheme="minorHAnsi" w:hAnsiTheme="minorHAnsi" w:cstheme="minorHAnsi"/>
        </w:rPr>
        <w:t>d.l.</w:t>
      </w:r>
      <w:proofErr w:type="spellEnd"/>
      <w:r w:rsidRPr="00E106C4">
        <w:rPr>
          <w:rFonts w:asciiTheme="minorHAnsi" w:hAnsiTheme="minorHAnsi" w:cstheme="minorHAnsi"/>
        </w:rPr>
        <w:t xml:space="preserve"> 69/2013 presso il Tribunale di Catania, sotto la diretta supervisione del Presidente della IV sezione, dott. Rosario </w:t>
      </w:r>
      <w:proofErr w:type="spellStart"/>
      <w:r w:rsidRPr="00E106C4">
        <w:rPr>
          <w:rFonts w:asciiTheme="minorHAnsi" w:hAnsiTheme="minorHAnsi" w:cstheme="minorHAnsi"/>
        </w:rPr>
        <w:t>Cuteri</w:t>
      </w:r>
      <w:proofErr w:type="spellEnd"/>
      <w:r w:rsidRPr="00E106C4">
        <w:rPr>
          <w:rFonts w:asciiTheme="minorHAnsi" w:hAnsiTheme="minorHAnsi" w:cstheme="minorHAnsi"/>
        </w:rPr>
        <w:t>.</w:t>
      </w:r>
    </w:p>
    <w:p w14:paraId="15CC91B5" w14:textId="77777777" w:rsidR="004D14AE" w:rsidRPr="00E106C4" w:rsidRDefault="004D14AE" w:rsidP="004D14AE">
      <w:pPr>
        <w:pStyle w:val="Pidipagina"/>
        <w:tabs>
          <w:tab w:val="clear" w:pos="4819"/>
          <w:tab w:val="clear" w:pos="9638"/>
        </w:tabs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C406F4">
        <w:rPr>
          <w:rFonts w:asciiTheme="minorHAnsi" w:hAnsiTheme="minorHAnsi" w:cstheme="minorHAnsi"/>
          <w:u w:val="single"/>
        </w:rPr>
        <w:t>Il 22 luglio 2016</w:t>
      </w:r>
      <w:r w:rsidRPr="00E106C4">
        <w:rPr>
          <w:rFonts w:asciiTheme="minorHAnsi" w:hAnsiTheme="minorHAnsi" w:cstheme="minorHAnsi"/>
        </w:rPr>
        <w:t xml:space="preserve"> ha conseguito la specializzazione in Professioni legali, con indirizzo giudiziario-forense, presso la SSPL “A. Galati” dell’Università di Catania.</w:t>
      </w:r>
    </w:p>
    <w:p w14:paraId="63FE97C1" w14:textId="77777777" w:rsidR="004D14AE" w:rsidRPr="00E106C4" w:rsidRDefault="004D14AE" w:rsidP="004D14AE">
      <w:pPr>
        <w:pStyle w:val="Pidipagina"/>
        <w:tabs>
          <w:tab w:val="clear" w:pos="4819"/>
          <w:tab w:val="clear" w:pos="9638"/>
        </w:tabs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C406F4">
        <w:rPr>
          <w:rFonts w:asciiTheme="minorHAnsi" w:hAnsiTheme="minorHAnsi" w:cstheme="minorHAnsi"/>
          <w:u w:val="single"/>
        </w:rPr>
        <w:t>Nel 2016</w:t>
      </w:r>
      <w:r w:rsidRPr="00E106C4">
        <w:rPr>
          <w:rFonts w:asciiTheme="minorHAnsi" w:hAnsiTheme="minorHAnsi" w:cstheme="minorHAnsi"/>
        </w:rPr>
        <w:t xml:space="preserve"> è risultato primo nella graduatoria di ammissione al corso di dottorato di ricerca in Giurisprudenza dell’Università di Catania, che ha concluso in data 24 gennaio 2020 (</w:t>
      </w:r>
      <w:proofErr w:type="spellStart"/>
      <w:r w:rsidRPr="00E106C4">
        <w:rPr>
          <w:rFonts w:asciiTheme="minorHAnsi" w:hAnsiTheme="minorHAnsi" w:cstheme="minorHAnsi"/>
        </w:rPr>
        <w:t>a.a</w:t>
      </w:r>
      <w:proofErr w:type="spellEnd"/>
      <w:r w:rsidRPr="00E106C4">
        <w:rPr>
          <w:rFonts w:asciiTheme="minorHAnsi" w:hAnsiTheme="minorHAnsi" w:cstheme="minorHAnsi"/>
        </w:rPr>
        <w:t xml:space="preserve">. 2018/2019) discutendo una tesi dal titolo “Libertà di espressione e contrasto allo </w:t>
      </w:r>
      <w:proofErr w:type="spellStart"/>
      <w:r w:rsidRPr="00E106C4">
        <w:rPr>
          <w:rFonts w:asciiTheme="minorHAnsi" w:hAnsiTheme="minorHAnsi" w:cstheme="minorHAnsi"/>
          <w:i/>
        </w:rPr>
        <w:t>hate</w:t>
      </w:r>
      <w:proofErr w:type="spellEnd"/>
      <w:r w:rsidRPr="00E106C4">
        <w:rPr>
          <w:rFonts w:asciiTheme="minorHAnsi" w:hAnsiTheme="minorHAnsi" w:cstheme="minorHAnsi"/>
          <w:i/>
        </w:rPr>
        <w:t xml:space="preserve"> speech</w:t>
      </w:r>
      <w:r w:rsidRPr="00E106C4">
        <w:rPr>
          <w:rFonts w:asciiTheme="minorHAnsi" w:hAnsiTheme="minorHAnsi" w:cstheme="minorHAnsi"/>
        </w:rPr>
        <w:t xml:space="preserve"> nell’ordinamento costituzionale globalizzato” (XXXII ciclo, </w:t>
      </w:r>
      <w:r w:rsidRPr="00E106C4">
        <w:rPr>
          <w:rFonts w:asciiTheme="minorHAnsi" w:hAnsiTheme="minorHAnsi" w:cstheme="minorHAnsi"/>
          <w:i/>
        </w:rPr>
        <w:t>curriculum</w:t>
      </w:r>
      <w:r w:rsidRPr="00E106C4">
        <w:rPr>
          <w:rFonts w:asciiTheme="minorHAnsi" w:hAnsiTheme="minorHAnsi" w:cstheme="minorHAnsi"/>
        </w:rPr>
        <w:t xml:space="preserve"> “Diritto costituzionale ed ecclesiastico” – Tutor: chiar.ma prof.ssa Adriana Ciancio).</w:t>
      </w:r>
    </w:p>
    <w:p w14:paraId="3910C07F" w14:textId="77777777" w:rsidR="004D14AE" w:rsidRPr="00E106C4" w:rsidRDefault="004D14AE" w:rsidP="004D14AE">
      <w:pPr>
        <w:pStyle w:val="Pidipagina"/>
        <w:tabs>
          <w:tab w:val="clear" w:pos="4819"/>
          <w:tab w:val="clear" w:pos="9638"/>
        </w:tabs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C406F4">
        <w:rPr>
          <w:rFonts w:asciiTheme="minorHAnsi" w:hAnsiTheme="minorHAnsi" w:cstheme="minorHAnsi"/>
          <w:u w:val="single"/>
        </w:rPr>
        <w:t>Dall’</w:t>
      </w:r>
      <w:proofErr w:type="spellStart"/>
      <w:r w:rsidRPr="00C406F4">
        <w:rPr>
          <w:rFonts w:asciiTheme="minorHAnsi" w:hAnsiTheme="minorHAnsi" w:cstheme="minorHAnsi"/>
          <w:u w:val="single"/>
        </w:rPr>
        <w:t>a.a</w:t>
      </w:r>
      <w:proofErr w:type="spellEnd"/>
      <w:r w:rsidRPr="00C406F4">
        <w:rPr>
          <w:rFonts w:asciiTheme="minorHAnsi" w:hAnsiTheme="minorHAnsi" w:cstheme="minorHAnsi"/>
          <w:u w:val="single"/>
        </w:rPr>
        <w:t>. 2014/2015 all’</w:t>
      </w:r>
      <w:proofErr w:type="spellStart"/>
      <w:r w:rsidRPr="00C406F4">
        <w:rPr>
          <w:rFonts w:asciiTheme="minorHAnsi" w:hAnsiTheme="minorHAnsi" w:cstheme="minorHAnsi"/>
          <w:u w:val="single"/>
        </w:rPr>
        <w:t>a.a</w:t>
      </w:r>
      <w:proofErr w:type="spellEnd"/>
      <w:r w:rsidRPr="00C406F4">
        <w:rPr>
          <w:rFonts w:asciiTheme="minorHAnsi" w:hAnsiTheme="minorHAnsi" w:cstheme="minorHAnsi"/>
          <w:u w:val="single"/>
        </w:rPr>
        <w:t>. 2019/2020</w:t>
      </w:r>
      <w:r w:rsidRPr="00E106C4">
        <w:rPr>
          <w:rFonts w:asciiTheme="minorHAnsi" w:hAnsiTheme="minorHAnsi" w:cstheme="minorHAnsi"/>
        </w:rPr>
        <w:t>, previo concorso, ha ricoperto cinque incarichi di Tutorato di Diritto costituzionale presso il Dipartimento di Giurisprudenza dell’Università di Catania.</w:t>
      </w:r>
    </w:p>
    <w:p w14:paraId="52B5ABDE" w14:textId="77777777" w:rsidR="004D14AE" w:rsidRPr="00E106C4" w:rsidRDefault="004D14AE" w:rsidP="004D14AE">
      <w:pPr>
        <w:pStyle w:val="Pidipagina"/>
        <w:tabs>
          <w:tab w:val="clear" w:pos="4819"/>
          <w:tab w:val="clear" w:pos="9638"/>
        </w:tabs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C406F4">
        <w:rPr>
          <w:rFonts w:asciiTheme="minorHAnsi" w:hAnsiTheme="minorHAnsi" w:cstheme="minorHAnsi"/>
          <w:u w:val="single"/>
        </w:rPr>
        <w:t>Dal 10 marzo 2021 al 9 marzo 2022</w:t>
      </w:r>
      <w:r w:rsidRPr="00E106C4">
        <w:rPr>
          <w:rFonts w:asciiTheme="minorHAnsi" w:hAnsiTheme="minorHAnsi" w:cstheme="minorHAnsi"/>
        </w:rPr>
        <w:t>, previo concorso, ha ricoperto l’incarico di Tutor senior presso la Scuola di specializzazione per le Professioni legali dell’Università degli studi di Catania.</w:t>
      </w:r>
    </w:p>
    <w:p w14:paraId="1E8F346C" w14:textId="77777777" w:rsidR="004D14AE" w:rsidRPr="00E106C4" w:rsidRDefault="004D14AE" w:rsidP="004D14AE">
      <w:pPr>
        <w:pStyle w:val="Pidipagina"/>
        <w:tabs>
          <w:tab w:val="clear" w:pos="4819"/>
          <w:tab w:val="clear" w:pos="9638"/>
        </w:tabs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C406F4">
        <w:rPr>
          <w:rFonts w:asciiTheme="minorHAnsi" w:hAnsiTheme="minorHAnsi" w:cstheme="minorHAnsi"/>
          <w:u w:val="single"/>
        </w:rPr>
        <w:t>Dal 1° aprile 2021 al 30 marzo 2024</w:t>
      </w:r>
      <w:r w:rsidRPr="00E106C4">
        <w:rPr>
          <w:rFonts w:asciiTheme="minorHAnsi" w:hAnsiTheme="minorHAnsi" w:cstheme="minorHAnsi"/>
        </w:rPr>
        <w:t xml:space="preserve">, previo concorso, è stato titolare di un assegno di ricerca nel settore scientifico-disciplinare “Diritto pubblico comparato”, indetto dal Dipartimento di Giurisprudenza dell’Università di Catania nell’ambito del Progetto </w:t>
      </w:r>
      <w:bookmarkStart w:id="2" w:name="_Hlk89274813"/>
      <w:r w:rsidRPr="00E106C4">
        <w:rPr>
          <w:rFonts w:asciiTheme="minorHAnsi" w:hAnsiTheme="minorHAnsi" w:cstheme="minorHAnsi"/>
        </w:rPr>
        <w:t xml:space="preserve">“La tenuta dello Stato costituzionale ai tempi dell’emergenza da Covid19. Profili giuridico finanziari” (responsabile scientifico: chiar.ma prof.ssa Adriana Ciancio). </w:t>
      </w:r>
      <w:bookmarkEnd w:id="2"/>
      <w:r w:rsidRPr="00E106C4">
        <w:rPr>
          <w:rFonts w:asciiTheme="minorHAnsi" w:hAnsiTheme="minorHAnsi" w:cstheme="minorHAnsi"/>
        </w:rPr>
        <w:t>Tema della ricerca: “Stato di emergenza e garanzie costituzionali nelle democrazie contemporanee”.</w:t>
      </w:r>
    </w:p>
    <w:p w14:paraId="76DAE5BA" w14:textId="77777777" w:rsidR="004D14AE" w:rsidRPr="00E106C4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  <w:lang w:val="en-GB"/>
        </w:rPr>
      </w:pPr>
      <w:r w:rsidRPr="00E106C4">
        <w:rPr>
          <w:rFonts w:asciiTheme="minorHAnsi" w:hAnsiTheme="minorHAnsi" w:cstheme="minorHAnsi"/>
        </w:rPr>
        <w:t xml:space="preserve">- </w:t>
      </w:r>
      <w:r w:rsidRPr="00C406F4">
        <w:rPr>
          <w:rFonts w:asciiTheme="minorHAnsi" w:hAnsiTheme="minorHAnsi" w:cstheme="minorHAnsi"/>
          <w:u w:val="single"/>
        </w:rPr>
        <w:t>Nel 2022</w:t>
      </w:r>
      <w:r w:rsidRPr="00E106C4">
        <w:rPr>
          <w:rFonts w:asciiTheme="minorHAnsi" w:hAnsiTheme="minorHAnsi" w:cstheme="minorHAnsi"/>
        </w:rPr>
        <w:t xml:space="preserve">, previa selezione, ha frequentato con borsa la </w:t>
      </w:r>
      <w:proofErr w:type="spellStart"/>
      <w:r w:rsidRPr="00E106C4">
        <w:rPr>
          <w:rFonts w:asciiTheme="minorHAnsi" w:hAnsiTheme="minorHAnsi" w:cstheme="minorHAnsi"/>
          <w:i/>
        </w:rPr>
        <w:t>Winter</w:t>
      </w:r>
      <w:proofErr w:type="spellEnd"/>
      <w:r w:rsidRPr="00E106C4">
        <w:rPr>
          <w:rFonts w:asciiTheme="minorHAnsi" w:hAnsiTheme="minorHAnsi" w:cstheme="minorHAnsi"/>
          <w:i/>
        </w:rPr>
        <w:t xml:space="preserve"> School</w:t>
      </w:r>
      <w:r w:rsidRPr="00E106C4">
        <w:rPr>
          <w:rFonts w:asciiTheme="minorHAnsi" w:hAnsiTheme="minorHAnsi" w:cstheme="minorHAnsi"/>
        </w:rPr>
        <w:t xml:space="preserve"> di Diritto costituzionale europeo dell’Università “Julius-</w:t>
      </w:r>
      <w:proofErr w:type="spellStart"/>
      <w:r w:rsidRPr="00E106C4">
        <w:rPr>
          <w:rFonts w:asciiTheme="minorHAnsi" w:hAnsiTheme="minorHAnsi" w:cstheme="minorHAnsi"/>
        </w:rPr>
        <w:t>Maximilians</w:t>
      </w:r>
      <w:proofErr w:type="spellEnd"/>
      <w:r w:rsidRPr="00E106C4">
        <w:rPr>
          <w:rFonts w:asciiTheme="minorHAnsi" w:hAnsiTheme="minorHAnsi" w:cstheme="minorHAnsi"/>
        </w:rPr>
        <w:t xml:space="preserve">” di Würzburg (Germania). </w:t>
      </w:r>
      <w:proofErr w:type="spellStart"/>
      <w:r w:rsidRPr="00E106C4">
        <w:rPr>
          <w:rFonts w:asciiTheme="minorHAnsi" w:hAnsiTheme="minorHAnsi" w:cstheme="minorHAnsi"/>
          <w:lang w:val="en-GB"/>
        </w:rPr>
        <w:t>Tema</w:t>
      </w:r>
      <w:proofErr w:type="spellEnd"/>
      <w:r w:rsidRPr="00E106C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E106C4">
        <w:rPr>
          <w:rFonts w:asciiTheme="minorHAnsi" w:hAnsiTheme="minorHAnsi" w:cstheme="minorHAnsi"/>
          <w:lang w:val="en-GB"/>
        </w:rPr>
        <w:t>della</w:t>
      </w:r>
      <w:proofErr w:type="spellEnd"/>
      <w:r w:rsidRPr="00E106C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E106C4">
        <w:rPr>
          <w:rFonts w:asciiTheme="minorHAnsi" w:hAnsiTheme="minorHAnsi" w:cstheme="minorHAnsi"/>
          <w:lang w:val="en-GB"/>
        </w:rPr>
        <w:t>dissertazione</w:t>
      </w:r>
      <w:proofErr w:type="spellEnd"/>
      <w:r w:rsidRPr="00E106C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E106C4">
        <w:rPr>
          <w:rFonts w:asciiTheme="minorHAnsi" w:hAnsiTheme="minorHAnsi" w:cstheme="minorHAnsi"/>
          <w:lang w:val="en-GB"/>
        </w:rPr>
        <w:t>conclusiva</w:t>
      </w:r>
      <w:proofErr w:type="spellEnd"/>
      <w:r w:rsidRPr="00E106C4">
        <w:rPr>
          <w:rFonts w:asciiTheme="minorHAnsi" w:hAnsiTheme="minorHAnsi" w:cstheme="minorHAnsi"/>
          <w:lang w:val="en-GB"/>
        </w:rPr>
        <w:t>: “Recent rule of law infringement procedures - with focus on Poland”.</w:t>
      </w:r>
    </w:p>
    <w:p w14:paraId="46AC103F" w14:textId="77777777" w:rsidR="004D14AE" w:rsidRPr="00E106C4" w:rsidRDefault="004D14AE" w:rsidP="004D14AE">
      <w:pPr>
        <w:pStyle w:val="Pidipagina"/>
        <w:tabs>
          <w:tab w:val="clear" w:pos="4819"/>
          <w:tab w:val="clear" w:pos="9638"/>
        </w:tabs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C406F4">
        <w:rPr>
          <w:rFonts w:asciiTheme="minorHAnsi" w:hAnsiTheme="minorHAnsi" w:cstheme="minorHAnsi"/>
          <w:u w:val="single"/>
        </w:rPr>
        <w:t>Dal 2020</w:t>
      </w:r>
      <w:r w:rsidRPr="00E106C4">
        <w:rPr>
          <w:rFonts w:asciiTheme="minorHAnsi" w:hAnsiTheme="minorHAnsi" w:cstheme="minorHAnsi"/>
        </w:rPr>
        <w:t xml:space="preserve"> è membro dell’associazione di giovani costituzionalisti “Voci Costituzionali”, di cui è referente per l’Università di Catania.</w:t>
      </w:r>
    </w:p>
    <w:p w14:paraId="51F82E82" w14:textId="77777777" w:rsidR="004D14AE" w:rsidRPr="00E106C4" w:rsidRDefault="004D14AE" w:rsidP="004D14AE">
      <w:pPr>
        <w:pStyle w:val="Pidipagina"/>
        <w:tabs>
          <w:tab w:val="clear" w:pos="4819"/>
          <w:tab w:val="clear" w:pos="9638"/>
        </w:tabs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lastRenderedPageBreak/>
        <w:t xml:space="preserve">- </w:t>
      </w:r>
      <w:r w:rsidRPr="00C406F4">
        <w:rPr>
          <w:rFonts w:asciiTheme="minorHAnsi" w:hAnsiTheme="minorHAnsi" w:cstheme="minorHAnsi"/>
          <w:u w:val="single"/>
        </w:rPr>
        <w:t>Dal 2021</w:t>
      </w:r>
      <w:r w:rsidRPr="00E106C4">
        <w:rPr>
          <w:rFonts w:asciiTheme="minorHAnsi" w:hAnsiTheme="minorHAnsi" w:cstheme="minorHAnsi"/>
        </w:rPr>
        <w:t xml:space="preserve"> è membro delle associazioni scientifiche di </w:t>
      </w:r>
      <w:proofErr w:type="spellStart"/>
      <w:r w:rsidRPr="00E106C4">
        <w:rPr>
          <w:rFonts w:asciiTheme="minorHAnsi" w:hAnsiTheme="minorHAnsi" w:cstheme="minorHAnsi"/>
        </w:rPr>
        <w:t>giuspubblicisti</w:t>
      </w:r>
      <w:proofErr w:type="spellEnd"/>
      <w:r w:rsidRPr="00E106C4">
        <w:rPr>
          <w:rFonts w:asciiTheme="minorHAnsi" w:hAnsiTheme="minorHAnsi" w:cstheme="minorHAnsi"/>
        </w:rPr>
        <w:t xml:space="preserve"> “Diritto pubblico comparato ed europeo” e “Gruppo di Pisa”. All’interno di quest’ultima, dal 2022 è attivo nel Comitato dei giovani costituzionalisti, quale co-responsabile dell’Anagrafe dei dottorati di interesse costituzionalistico.</w:t>
      </w:r>
    </w:p>
    <w:p w14:paraId="391D011A" w14:textId="77777777" w:rsidR="004D14AE" w:rsidRPr="00E106C4" w:rsidRDefault="004D14AE" w:rsidP="004D14AE">
      <w:pPr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C406F4">
        <w:rPr>
          <w:rFonts w:asciiTheme="minorHAnsi" w:hAnsiTheme="minorHAnsi" w:cstheme="minorHAnsi"/>
          <w:u w:val="single"/>
        </w:rPr>
        <w:t>Dal 4 agosto 2022 al 8 novembre 2023</w:t>
      </w:r>
      <w:r w:rsidRPr="00E106C4">
        <w:rPr>
          <w:rFonts w:asciiTheme="minorHAnsi" w:hAnsiTheme="minorHAnsi" w:cstheme="minorHAnsi"/>
        </w:rPr>
        <w:t>, previo concorso, ha ricoperto l’incarico di Tutor senior di Diritto costituzionale presso il Dipartimento di Giurisprudenza dell’Università degli studi di Catania.</w:t>
      </w:r>
    </w:p>
    <w:p w14:paraId="28C00E0D" w14:textId="77777777" w:rsidR="004D14AE" w:rsidRPr="00E106C4" w:rsidRDefault="004D14AE" w:rsidP="004D14AE">
      <w:pPr>
        <w:pStyle w:val="Pidipagina"/>
        <w:tabs>
          <w:tab w:val="clear" w:pos="4819"/>
          <w:tab w:val="clear" w:pos="9638"/>
        </w:tabs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C406F4">
        <w:rPr>
          <w:rFonts w:asciiTheme="minorHAnsi" w:hAnsiTheme="minorHAnsi" w:cstheme="minorHAnsi"/>
          <w:u w:val="single"/>
        </w:rPr>
        <w:t>Il 7 febbraio 2022</w:t>
      </w:r>
      <w:r w:rsidRPr="00E106C4">
        <w:rPr>
          <w:rFonts w:asciiTheme="minorHAnsi" w:hAnsiTheme="minorHAnsi" w:cstheme="minorHAnsi"/>
        </w:rPr>
        <w:t xml:space="preserve"> ha conseguito l’abilitazione all’esercizio della professione forense (sessione 2020).</w:t>
      </w:r>
    </w:p>
    <w:p w14:paraId="6AE7C6C3" w14:textId="77777777" w:rsidR="004D14AE" w:rsidRPr="00E106C4" w:rsidRDefault="004D14AE" w:rsidP="004D14AE">
      <w:pPr>
        <w:pStyle w:val="Pidipagina"/>
        <w:tabs>
          <w:tab w:val="clear" w:pos="4819"/>
          <w:tab w:val="clear" w:pos="9638"/>
        </w:tabs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C406F4">
        <w:rPr>
          <w:rFonts w:asciiTheme="minorHAnsi" w:hAnsiTheme="minorHAnsi" w:cstheme="minorHAnsi"/>
          <w:u w:val="single"/>
        </w:rPr>
        <w:t>Il 5 giugno 2023</w:t>
      </w:r>
      <w:r w:rsidRPr="00E106C4">
        <w:rPr>
          <w:rFonts w:asciiTheme="minorHAnsi" w:hAnsiTheme="minorHAnsi" w:cstheme="minorHAnsi"/>
        </w:rPr>
        <w:t xml:space="preserve"> ha conseguito l’Abilitazione Scientifica Nazionale alle funzioni di Professore universitario di seconda fascia nel settore concorsuale 12/C1 – Diritto costituzionale, con scadenza il 5/6/2034 (procedura bandita con decreto direttoriale n. 553/2021).</w:t>
      </w:r>
    </w:p>
    <w:p w14:paraId="018E4A94" w14:textId="2BD04E78" w:rsidR="004D14AE" w:rsidRPr="00C406F4" w:rsidRDefault="004D14AE" w:rsidP="00C406F4">
      <w:pPr>
        <w:pStyle w:val="Pidipagina"/>
        <w:tabs>
          <w:tab w:val="clear" w:pos="4819"/>
          <w:tab w:val="clear" w:pos="9638"/>
        </w:tabs>
        <w:spacing w:line="264" w:lineRule="auto"/>
        <w:ind w:left="567" w:hanging="567"/>
        <w:jc w:val="both"/>
        <w:rPr>
          <w:rFonts w:asciiTheme="minorHAnsi" w:hAnsiTheme="minorHAnsi" w:cstheme="minorHAnsi"/>
          <w:lang w:val="en-GB"/>
        </w:rPr>
      </w:pPr>
      <w:r w:rsidRPr="00E106C4">
        <w:rPr>
          <w:rFonts w:asciiTheme="minorHAnsi" w:hAnsiTheme="minorHAnsi" w:cstheme="minorHAnsi"/>
          <w:lang w:val="en-GB"/>
        </w:rPr>
        <w:t xml:space="preserve">- </w:t>
      </w:r>
      <w:r w:rsidRPr="00C406F4">
        <w:rPr>
          <w:rFonts w:asciiTheme="minorHAnsi" w:hAnsiTheme="minorHAnsi" w:cstheme="minorHAnsi"/>
          <w:u w:val="single"/>
          <w:lang w:val="en-GB"/>
        </w:rPr>
        <w:t>Dal 2024</w:t>
      </w:r>
      <w:r w:rsidRPr="00E106C4">
        <w:rPr>
          <w:rFonts w:asciiTheme="minorHAnsi" w:hAnsiTheme="minorHAnsi" w:cstheme="minorHAnsi"/>
          <w:lang w:val="en-GB"/>
        </w:rPr>
        <w:t xml:space="preserve"> è </w:t>
      </w:r>
      <w:proofErr w:type="spellStart"/>
      <w:r w:rsidRPr="00E106C4">
        <w:rPr>
          <w:rFonts w:asciiTheme="minorHAnsi" w:hAnsiTheme="minorHAnsi" w:cstheme="minorHAnsi"/>
          <w:lang w:val="en-GB"/>
        </w:rPr>
        <w:t>membro</w:t>
      </w:r>
      <w:proofErr w:type="spellEnd"/>
      <w:r w:rsidRPr="00E106C4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E106C4">
        <w:rPr>
          <w:rFonts w:asciiTheme="minorHAnsi" w:hAnsiTheme="minorHAnsi" w:cstheme="minorHAnsi"/>
          <w:lang w:val="en-GB"/>
        </w:rPr>
        <w:t>altresì</w:t>
      </w:r>
      <w:proofErr w:type="spellEnd"/>
      <w:r w:rsidRPr="00E106C4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E106C4">
        <w:rPr>
          <w:rFonts w:asciiTheme="minorHAnsi" w:hAnsiTheme="minorHAnsi" w:cstheme="minorHAnsi"/>
          <w:lang w:val="en-GB"/>
        </w:rPr>
        <w:t>dell’</w:t>
      </w:r>
      <w:r w:rsidRPr="00E106C4">
        <w:rPr>
          <w:rFonts w:asciiTheme="minorHAnsi" w:hAnsiTheme="minorHAnsi" w:cstheme="minorHAnsi"/>
          <w:i/>
          <w:lang w:val="en-GB"/>
        </w:rPr>
        <w:t>International</w:t>
      </w:r>
      <w:proofErr w:type="spellEnd"/>
      <w:r w:rsidRPr="00E106C4">
        <w:rPr>
          <w:rFonts w:asciiTheme="minorHAnsi" w:hAnsiTheme="minorHAnsi" w:cstheme="minorHAnsi"/>
          <w:i/>
          <w:lang w:val="en-GB"/>
        </w:rPr>
        <w:t xml:space="preserve"> Society of Public Law </w:t>
      </w:r>
      <w:r w:rsidRPr="00E106C4">
        <w:rPr>
          <w:rFonts w:asciiTheme="minorHAnsi" w:hAnsiTheme="minorHAnsi" w:cstheme="minorHAnsi"/>
          <w:lang w:val="en-GB"/>
        </w:rPr>
        <w:t>(New York, U.S.A.).</w:t>
      </w:r>
    </w:p>
    <w:p w14:paraId="4ACFCD0E" w14:textId="77777777" w:rsidR="004D14AE" w:rsidRPr="00DB2FB2" w:rsidRDefault="004D14AE" w:rsidP="004D14AE">
      <w:pPr>
        <w:pStyle w:val="Pidipagina"/>
        <w:tabs>
          <w:tab w:val="clear" w:pos="4819"/>
          <w:tab w:val="clear" w:pos="9638"/>
        </w:tabs>
        <w:spacing w:line="264" w:lineRule="auto"/>
        <w:ind w:left="567" w:hanging="567"/>
        <w:jc w:val="both"/>
        <w:rPr>
          <w:rFonts w:asciiTheme="minorHAnsi" w:hAnsiTheme="minorHAnsi" w:cstheme="minorHAnsi"/>
          <w:lang w:val="en-GB"/>
        </w:rPr>
      </w:pPr>
    </w:p>
    <w:p w14:paraId="20FA8242" w14:textId="77777777" w:rsidR="004D14AE" w:rsidRPr="00DB2FB2" w:rsidRDefault="004D14AE" w:rsidP="004D14AE">
      <w:pPr>
        <w:pStyle w:val="Pidipagina"/>
        <w:tabs>
          <w:tab w:val="clear" w:pos="4819"/>
          <w:tab w:val="clear" w:pos="9638"/>
        </w:tabs>
        <w:spacing w:line="264" w:lineRule="auto"/>
        <w:ind w:left="567" w:hanging="567"/>
        <w:jc w:val="both"/>
        <w:rPr>
          <w:rFonts w:asciiTheme="minorHAnsi" w:hAnsiTheme="minorHAnsi" w:cstheme="minorHAnsi"/>
          <w:lang w:val="en-GB"/>
        </w:rPr>
      </w:pPr>
    </w:p>
    <w:p w14:paraId="4563D9B2" w14:textId="77777777" w:rsidR="004D14AE" w:rsidRPr="00E106C4" w:rsidRDefault="004D14AE" w:rsidP="004D14AE">
      <w:pPr>
        <w:pStyle w:val="Sottotitolo"/>
        <w:spacing w:line="264" w:lineRule="auto"/>
        <w:rPr>
          <w:rFonts w:asciiTheme="minorHAnsi" w:hAnsiTheme="minorHAnsi" w:cstheme="minorHAnsi"/>
        </w:rPr>
      </w:pPr>
      <w:bookmarkStart w:id="3" w:name="_Hlk225211629"/>
      <w:r w:rsidRPr="00E106C4">
        <w:rPr>
          <w:rFonts w:asciiTheme="minorHAnsi" w:hAnsiTheme="minorHAnsi" w:cstheme="minorHAnsi"/>
        </w:rPr>
        <w:t>Attività didattica</w:t>
      </w:r>
    </w:p>
    <w:p w14:paraId="22A35297" w14:textId="77777777" w:rsidR="004D14AE" w:rsidRPr="00E106C4" w:rsidRDefault="004D14AE" w:rsidP="004D14AE">
      <w:pPr>
        <w:pStyle w:val="Pidipagina"/>
        <w:tabs>
          <w:tab w:val="clear" w:pos="4819"/>
          <w:tab w:val="clear" w:pos="9638"/>
        </w:tabs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9428DB">
        <w:rPr>
          <w:rFonts w:asciiTheme="minorHAnsi" w:hAnsiTheme="minorHAnsi" w:cstheme="minorHAnsi"/>
          <w:u w:val="single"/>
        </w:rPr>
        <w:t>Nell’</w:t>
      </w:r>
      <w:proofErr w:type="spellStart"/>
      <w:r w:rsidRPr="009428DB">
        <w:rPr>
          <w:rFonts w:asciiTheme="minorHAnsi" w:hAnsiTheme="minorHAnsi" w:cstheme="minorHAnsi"/>
          <w:u w:val="single"/>
        </w:rPr>
        <w:t>a.a</w:t>
      </w:r>
      <w:proofErr w:type="spellEnd"/>
      <w:r w:rsidRPr="009428DB">
        <w:rPr>
          <w:rFonts w:asciiTheme="minorHAnsi" w:hAnsiTheme="minorHAnsi" w:cstheme="minorHAnsi"/>
          <w:u w:val="single"/>
        </w:rPr>
        <w:t>. 2021/2022</w:t>
      </w:r>
      <w:r w:rsidRPr="00E106C4">
        <w:rPr>
          <w:rFonts w:asciiTheme="minorHAnsi" w:hAnsiTheme="minorHAnsi" w:cstheme="minorHAnsi"/>
        </w:rPr>
        <w:t>, su incarico dell’Università di Catania, ha tenuto una lezione nel relativo Corso di dottorato di ricerca in Giurisprudenza, dal titolo “</w:t>
      </w:r>
      <w:r w:rsidRPr="00E106C4">
        <w:rPr>
          <w:rFonts w:asciiTheme="minorHAnsi" w:hAnsiTheme="minorHAnsi" w:cstheme="minorHAnsi"/>
          <w:i/>
        </w:rPr>
        <w:t>Rule of law</w:t>
      </w:r>
      <w:r w:rsidRPr="00E106C4">
        <w:rPr>
          <w:rFonts w:asciiTheme="minorHAnsi" w:hAnsiTheme="minorHAnsi" w:cstheme="minorHAnsi"/>
        </w:rPr>
        <w:t>, principio democratico e Corti europee” (2 ore).</w:t>
      </w:r>
    </w:p>
    <w:p w14:paraId="6EA424EC" w14:textId="77777777" w:rsidR="004D14AE" w:rsidRPr="00E106C4" w:rsidRDefault="004D14AE" w:rsidP="004D14AE">
      <w:pPr>
        <w:pStyle w:val="Pidipagina"/>
        <w:tabs>
          <w:tab w:val="clear" w:pos="4819"/>
          <w:tab w:val="clear" w:pos="9638"/>
        </w:tabs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9428DB">
        <w:rPr>
          <w:rFonts w:asciiTheme="minorHAnsi" w:hAnsiTheme="minorHAnsi" w:cstheme="minorHAnsi"/>
          <w:u w:val="single"/>
        </w:rPr>
        <w:t xml:space="preserve">Negli </w:t>
      </w:r>
      <w:proofErr w:type="spellStart"/>
      <w:r w:rsidRPr="009428DB">
        <w:rPr>
          <w:rFonts w:asciiTheme="minorHAnsi" w:hAnsiTheme="minorHAnsi" w:cstheme="minorHAnsi"/>
          <w:u w:val="single"/>
        </w:rPr>
        <w:t>aa.aa</w:t>
      </w:r>
      <w:proofErr w:type="spellEnd"/>
      <w:r w:rsidRPr="009428DB">
        <w:rPr>
          <w:rFonts w:asciiTheme="minorHAnsi" w:hAnsiTheme="minorHAnsi" w:cstheme="minorHAnsi"/>
          <w:u w:val="single"/>
        </w:rPr>
        <w:t>. 2021/2022</w:t>
      </w:r>
      <w:r w:rsidRPr="00E106C4">
        <w:rPr>
          <w:rFonts w:asciiTheme="minorHAnsi" w:hAnsiTheme="minorHAnsi" w:cstheme="minorHAnsi"/>
        </w:rPr>
        <w:t xml:space="preserve">, </w:t>
      </w:r>
      <w:r w:rsidRPr="009428DB">
        <w:rPr>
          <w:rFonts w:asciiTheme="minorHAnsi" w:hAnsiTheme="minorHAnsi" w:cstheme="minorHAnsi"/>
          <w:u w:val="single"/>
        </w:rPr>
        <w:t>2022/2023</w:t>
      </w:r>
      <w:r w:rsidRPr="00E106C4">
        <w:rPr>
          <w:rFonts w:asciiTheme="minorHAnsi" w:hAnsiTheme="minorHAnsi" w:cstheme="minorHAnsi"/>
        </w:rPr>
        <w:t xml:space="preserve">, </w:t>
      </w:r>
      <w:r w:rsidRPr="009428DB">
        <w:rPr>
          <w:rFonts w:asciiTheme="minorHAnsi" w:hAnsiTheme="minorHAnsi" w:cstheme="minorHAnsi"/>
          <w:u w:val="single"/>
        </w:rPr>
        <w:t>2023/2024</w:t>
      </w:r>
      <w:r>
        <w:rPr>
          <w:rFonts w:asciiTheme="minorHAnsi" w:hAnsiTheme="minorHAnsi" w:cstheme="minorHAnsi"/>
        </w:rPr>
        <w:t>,</w:t>
      </w:r>
      <w:r w:rsidRPr="00E106C4">
        <w:rPr>
          <w:rFonts w:asciiTheme="minorHAnsi" w:hAnsiTheme="minorHAnsi" w:cstheme="minorHAnsi"/>
        </w:rPr>
        <w:t xml:space="preserve"> </w:t>
      </w:r>
      <w:r w:rsidRPr="009428DB">
        <w:rPr>
          <w:rFonts w:asciiTheme="minorHAnsi" w:hAnsiTheme="minorHAnsi" w:cstheme="minorHAnsi"/>
          <w:u w:val="single"/>
        </w:rPr>
        <w:t>2024/2025</w:t>
      </w:r>
      <w:r>
        <w:rPr>
          <w:rFonts w:asciiTheme="minorHAnsi" w:hAnsiTheme="minorHAnsi" w:cstheme="minorHAnsi"/>
        </w:rPr>
        <w:t xml:space="preserve"> e </w:t>
      </w:r>
      <w:r w:rsidRPr="009428DB">
        <w:rPr>
          <w:rFonts w:asciiTheme="minorHAnsi" w:hAnsiTheme="minorHAnsi" w:cstheme="minorHAnsi"/>
          <w:u w:val="single"/>
        </w:rPr>
        <w:t>2025/2026</w:t>
      </w:r>
      <w:r w:rsidRPr="00E106C4">
        <w:rPr>
          <w:rFonts w:asciiTheme="minorHAnsi" w:hAnsiTheme="minorHAnsi" w:cstheme="minorHAnsi"/>
        </w:rPr>
        <w:t xml:space="preserve"> è stato docente di Diritto costituzionale italiano nella Scuola di diritto italiano ed europeo della Facoltà di Giurisprudenza ed Amministrazione dell’Università statale di Varsavia (tot. </w:t>
      </w:r>
      <w:r>
        <w:rPr>
          <w:rFonts w:asciiTheme="minorHAnsi" w:hAnsiTheme="minorHAnsi" w:cstheme="minorHAnsi"/>
        </w:rPr>
        <w:t>24</w:t>
      </w:r>
      <w:r w:rsidRPr="00E106C4">
        <w:rPr>
          <w:rFonts w:asciiTheme="minorHAnsi" w:hAnsiTheme="minorHAnsi" w:cstheme="minorHAnsi"/>
        </w:rPr>
        <w:t xml:space="preserve"> ore per ciascun anno accademico).</w:t>
      </w:r>
    </w:p>
    <w:p w14:paraId="2A29692C" w14:textId="77777777" w:rsidR="004D14AE" w:rsidRPr="00E106C4" w:rsidRDefault="004D14AE" w:rsidP="004D14AE">
      <w:pPr>
        <w:pStyle w:val="Pidipagina"/>
        <w:tabs>
          <w:tab w:val="clear" w:pos="4819"/>
          <w:tab w:val="clear" w:pos="9638"/>
        </w:tabs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9428DB">
        <w:rPr>
          <w:rFonts w:asciiTheme="minorHAnsi" w:hAnsiTheme="minorHAnsi" w:cstheme="minorHAnsi"/>
          <w:u w:val="single"/>
        </w:rPr>
        <w:t>Nell’</w:t>
      </w:r>
      <w:proofErr w:type="spellStart"/>
      <w:r w:rsidRPr="009428DB">
        <w:rPr>
          <w:rFonts w:asciiTheme="minorHAnsi" w:hAnsiTheme="minorHAnsi" w:cstheme="minorHAnsi"/>
          <w:u w:val="single"/>
        </w:rPr>
        <w:t>a.a</w:t>
      </w:r>
      <w:proofErr w:type="spellEnd"/>
      <w:r w:rsidRPr="009428DB">
        <w:rPr>
          <w:rFonts w:asciiTheme="minorHAnsi" w:hAnsiTheme="minorHAnsi" w:cstheme="minorHAnsi"/>
          <w:u w:val="single"/>
        </w:rPr>
        <w:t>. 2022/2023</w:t>
      </w:r>
      <w:r w:rsidRPr="00E106C4">
        <w:rPr>
          <w:rFonts w:asciiTheme="minorHAnsi" w:hAnsiTheme="minorHAnsi" w:cstheme="minorHAnsi"/>
        </w:rPr>
        <w:t>, su incarico del Dipartimento di Scienze politiche e sociali dell’Università di Catania, ha tenuto due Seminari dal titolo “La Strategia amministrativa per la gestione associata dei servizi per garantire il raggiungimento dei LEPS” (18 ore) e “Nuovi strumenti e percorsi esemplari di gestione associata dei servizi sociali negli EE.LL./DSS” (18 ore), in convenzione con il Centro interaziendale di addestramento professionale integrato (CIAPI) della Regione Siciliana.</w:t>
      </w:r>
    </w:p>
    <w:p w14:paraId="11B48525" w14:textId="77777777" w:rsidR="004D14AE" w:rsidRPr="00E106C4" w:rsidRDefault="004D14AE" w:rsidP="004D14AE">
      <w:pPr>
        <w:pStyle w:val="Pidipagina"/>
        <w:tabs>
          <w:tab w:val="clear" w:pos="4819"/>
          <w:tab w:val="clear" w:pos="9638"/>
        </w:tabs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>- Dal 25 ottobre 2023 al 3 novembre 2023, su incarico del Centro interaziendale di addestramento professionale integrato (CIAPI) della Regione Siciliana, ha svolto un ciclo di lezioni dal titolo “Livelli essenziali e programmazione” (19 ore) nell’ambito del relativo Progetto “REBUILDING”.</w:t>
      </w:r>
    </w:p>
    <w:p w14:paraId="55648CD8" w14:textId="77777777" w:rsidR="004D14AE" w:rsidRPr="00E106C4" w:rsidRDefault="004D14AE" w:rsidP="004D14AE">
      <w:pPr>
        <w:pStyle w:val="Pidipagina"/>
        <w:tabs>
          <w:tab w:val="clear" w:pos="4819"/>
          <w:tab w:val="clear" w:pos="9638"/>
        </w:tabs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9428DB">
        <w:rPr>
          <w:rFonts w:asciiTheme="minorHAnsi" w:hAnsiTheme="minorHAnsi" w:cstheme="minorHAnsi"/>
          <w:u w:val="single"/>
        </w:rPr>
        <w:t>Nell’</w:t>
      </w:r>
      <w:proofErr w:type="spellStart"/>
      <w:r w:rsidRPr="009428DB">
        <w:rPr>
          <w:rFonts w:asciiTheme="minorHAnsi" w:hAnsiTheme="minorHAnsi" w:cstheme="minorHAnsi"/>
          <w:u w:val="single"/>
        </w:rPr>
        <w:t>a.a</w:t>
      </w:r>
      <w:proofErr w:type="spellEnd"/>
      <w:r w:rsidRPr="009428DB">
        <w:rPr>
          <w:rFonts w:asciiTheme="minorHAnsi" w:hAnsiTheme="minorHAnsi" w:cstheme="minorHAnsi"/>
          <w:u w:val="single"/>
        </w:rPr>
        <w:t>. 2023/2024</w:t>
      </w:r>
      <w:r w:rsidRPr="00E106C4">
        <w:rPr>
          <w:rFonts w:asciiTheme="minorHAnsi" w:hAnsiTheme="minorHAnsi" w:cstheme="minorHAnsi"/>
        </w:rPr>
        <w:t xml:space="preserve"> è </w:t>
      </w:r>
      <w:r>
        <w:rPr>
          <w:rFonts w:asciiTheme="minorHAnsi" w:hAnsiTheme="minorHAnsi" w:cstheme="minorHAnsi"/>
        </w:rPr>
        <w:t xml:space="preserve">stato </w:t>
      </w:r>
      <w:r w:rsidRPr="00E106C4">
        <w:rPr>
          <w:rFonts w:asciiTheme="minorHAnsi" w:hAnsiTheme="minorHAnsi" w:cstheme="minorHAnsi"/>
        </w:rPr>
        <w:t>titolare di un incarico per lo svolgimento di 18 ore di attività seminariali sul tema “I diritti costituzionali nel Cyberspazio”, nel Dipartimento di Giurisprudenza dell’Università di Catania.</w:t>
      </w:r>
    </w:p>
    <w:p w14:paraId="0D7C2159" w14:textId="77777777" w:rsidR="004D14AE" w:rsidRPr="00E106C4" w:rsidRDefault="004D14AE" w:rsidP="004D14AE">
      <w:pPr>
        <w:pStyle w:val="Pidipagina"/>
        <w:tabs>
          <w:tab w:val="clear" w:pos="4819"/>
          <w:tab w:val="clear" w:pos="9638"/>
        </w:tabs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9428DB">
        <w:rPr>
          <w:rFonts w:asciiTheme="minorHAnsi" w:hAnsiTheme="minorHAnsi" w:cstheme="minorHAnsi"/>
        </w:rPr>
        <w:t>Nel medesimo anno accademico, p</w:t>
      </w:r>
      <w:r w:rsidRPr="00E106C4">
        <w:rPr>
          <w:rFonts w:asciiTheme="minorHAnsi" w:hAnsiTheme="minorHAnsi" w:cstheme="minorHAnsi"/>
        </w:rPr>
        <w:t>revia selezione, è stato professore a contratto di “</w:t>
      </w:r>
      <w:r w:rsidRPr="00E106C4">
        <w:rPr>
          <w:rFonts w:asciiTheme="minorHAnsi" w:hAnsiTheme="minorHAnsi" w:cstheme="minorHAnsi"/>
          <w:i/>
        </w:rPr>
        <w:t xml:space="preserve">Global issues: </w:t>
      </w:r>
      <w:proofErr w:type="spellStart"/>
      <w:r w:rsidRPr="00E106C4">
        <w:rPr>
          <w:rFonts w:asciiTheme="minorHAnsi" w:hAnsiTheme="minorHAnsi" w:cstheme="minorHAnsi"/>
          <w:i/>
        </w:rPr>
        <w:t>political</w:t>
      </w:r>
      <w:proofErr w:type="spellEnd"/>
      <w:r w:rsidRPr="00E106C4">
        <w:rPr>
          <w:rFonts w:asciiTheme="minorHAnsi" w:hAnsiTheme="minorHAnsi" w:cstheme="minorHAnsi"/>
          <w:i/>
        </w:rPr>
        <w:t xml:space="preserve"> and </w:t>
      </w:r>
      <w:proofErr w:type="spellStart"/>
      <w:r w:rsidRPr="00E106C4">
        <w:rPr>
          <w:rFonts w:asciiTheme="minorHAnsi" w:hAnsiTheme="minorHAnsi" w:cstheme="minorHAnsi"/>
          <w:i/>
        </w:rPr>
        <w:t>legal</w:t>
      </w:r>
      <w:proofErr w:type="spellEnd"/>
      <w:r w:rsidRPr="00E106C4">
        <w:rPr>
          <w:rFonts w:asciiTheme="minorHAnsi" w:hAnsiTheme="minorHAnsi" w:cstheme="minorHAnsi"/>
          <w:i/>
        </w:rPr>
        <w:t xml:space="preserve"> approach</w:t>
      </w:r>
      <w:r w:rsidRPr="00E106C4">
        <w:rPr>
          <w:rFonts w:asciiTheme="minorHAnsi" w:hAnsiTheme="minorHAnsi" w:cstheme="minorHAnsi"/>
        </w:rPr>
        <w:t xml:space="preserve">” (IUS/21, 18 ore) nel Corso di laurea magistrale in </w:t>
      </w:r>
      <w:r w:rsidRPr="00C9643B">
        <w:rPr>
          <w:rFonts w:asciiTheme="minorHAnsi" w:hAnsiTheme="minorHAnsi" w:cstheme="minorHAnsi"/>
        </w:rPr>
        <w:t xml:space="preserve">Global </w:t>
      </w:r>
      <w:proofErr w:type="spellStart"/>
      <w:r w:rsidRPr="00C9643B">
        <w:rPr>
          <w:rFonts w:asciiTheme="minorHAnsi" w:hAnsiTheme="minorHAnsi" w:cstheme="minorHAnsi"/>
        </w:rPr>
        <w:t>Politics</w:t>
      </w:r>
      <w:proofErr w:type="spellEnd"/>
      <w:r w:rsidRPr="00C9643B">
        <w:rPr>
          <w:rFonts w:asciiTheme="minorHAnsi" w:hAnsiTheme="minorHAnsi" w:cstheme="minorHAnsi"/>
        </w:rPr>
        <w:t xml:space="preserve"> and Euro-</w:t>
      </w:r>
      <w:proofErr w:type="spellStart"/>
      <w:r w:rsidRPr="00C9643B">
        <w:rPr>
          <w:rFonts w:asciiTheme="minorHAnsi" w:hAnsiTheme="minorHAnsi" w:cstheme="minorHAnsi"/>
        </w:rPr>
        <w:t>Mediterranean</w:t>
      </w:r>
      <w:proofErr w:type="spellEnd"/>
      <w:r w:rsidRPr="00C9643B">
        <w:rPr>
          <w:rFonts w:asciiTheme="minorHAnsi" w:hAnsiTheme="minorHAnsi" w:cstheme="minorHAnsi"/>
        </w:rPr>
        <w:t xml:space="preserve"> Relations</w:t>
      </w:r>
      <w:r w:rsidRPr="00E106C4">
        <w:rPr>
          <w:rFonts w:asciiTheme="minorHAnsi" w:hAnsiTheme="minorHAnsi" w:cstheme="minorHAnsi"/>
        </w:rPr>
        <w:t xml:space="preserve"> (Università di Catania - Dipartimento di Scienze politiche e sociali).</w:t>
      </w:r>
    </w:p>
    <w:p w14:paraId="6E1815DE" w14:textId="77777777" w:rsidR="004D14AE" w:rsidRPr="00E106C4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Nel medesimo anno accademico</w:t>
      </w:r>
      <w:r w:rsidRPr="00E106C4">
        <w:rPr>
          <w:rFonts w:asciiTheme="minorHAnsi" w:hAnsiTheme="minorHAnsi" w:cstheme="minorHAnsi"/>
        </w:rPr>
        <w:t xml:space="preserve">, su incarico dell’Università di Pisa, ha svolto una lezione dal titolo “Libertà di espressione e discorsi d’odio negli ambienti digitali” nell’ambito del Seminario didattico “Questioni giuridiche attuali della comunicazione online” (Corsi di laurea magistrale </w:t>
      </w:r>
      <w:r w:rsidRPr="00E106C4">
        <w:rPr>
          <w:rFonts w:asciiTheme="minorHAnsi" w:hAnsiTheme="minorHAnsi" w:cstheme="minorHAnsi"/>
        </w:rPr>
        <w:lastRenderedPageBreak/>
        <w:t>in Scienze delle Pubbliche Amministrazioni; Comunicazione d’impresa e politica delle risorse umane; Istituzioni, politica e società; Studi internazionali).</w:t>
      </w:r>
    </w:p>
    <w:p w14:paraId="2D0BCAE1" w14:textId="77777777" w:rsidR="004D14AE" w:rsidRPr="00E106C4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C9122F">
        <w:rPr>
          <w:rFonts w:asciiTheme="minorHAnsi" w:hAnsiTheme="minorHAnsi" w:cstheme="minorHAnsi"/>
          <w:u w:val="single"/>
        </w:rPr>
        <w:t>Nell’</w:t>
      </w:r>
      <w:proofErr w:type="spellStart"/>
      <w:r w:rsidRPr="00C9122F">
        <w:rPr>
          <w:rFonts w:asciiTheme="minorHAnsi" w:hAnsiTheme="minorHAnsi" w:cstheme="minorHAnsi"/>
          <w:u w:val="single"/>
        </w:rPr>
        <w:t>a.a</w:t>
      </w:r>
      <w:proofErr w:type="spellEnd"/>
      <w:r w:rsidRPr="00C9122F">
        <w:rPr>
          <w:rFonts w:asciiTheme="minorHAnsi" w:hAnsiTheme="minorHAnsi" w:cstheme="minorHAnsi"/>
          <w:u w:val="single"/>
        </w:rPr>
        <w:t>. 2024/2025</w:t>
      </w:r>
      <w:r w:rsidRPr="00E106C4">
        <w:rPr>
          <w:rFonts w:asciiTheme="minorHAnsi" w:hAnsiTheme="minorHAnsi" w:cstheme="minorHAnsi"/>
        </w:rPr>
        <w:t>, su incarico del Dipartimento di Giurisprudenza dell’Università di Catania, ha svolto n. 12 ore di attività seminariali nell’ambito del Corso OFA – III sessione, con relativa verifica finale.</w:t>
      </w:r>
    </w:p>
    <w:p w14:paraId="3872DC80" w14:textId="77777777" w:rsidR="004D14AE" w:rsidRPr="00E106C4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>- Nel medesimo anno accademico, su invito della Facoltà di Diritto dell’Università Complutense di Madrid, ha tenuto una lezione dottorale su “</w:t>
      </w:r>
      <w:r w:rsidRPr="00E106C4">
        <w:rPr>
          <w:rFonts w:asciiTheme="minorHAnsi" w:hAnsiTheme="minorHAnsi" w:cstheme="minorHAnsi"/>
          <w:i/>
        </w:rPr>
        <w:t xml:space="preserve">Principio de no </w:t>
      </w:r>
      <w:proofErr w:type="spellStart"/>
      <w:r w:rsidRPr="00E106C4">
        <w:rPr>
          <w:rFonts w:asciiTheme="minorHAnsi" w:hAnsiTheme="minorHAnsi" w:cstheme="minorHAnsi"/>
          <w:i/>
        </w:rPr>
        <w:t>discriminación</w:t>
      </w:r>
      <w:proofErr w:type="spellEnd"/>
      <w:r w:rsidRPr="00E106C4">
        <w:rPr>
          <w:rFonts w:asciiTheme="minorHAnsi" w:hAnsiTheme="minorHAnsi" w:cstheme="minorHAnsi"/>
          <w:i/>
        </w:rPr>
        <w:t xml:space="preserve"> por </w:t>
      </w:r>
      <w:proofErr w:type="spellStart"/>
      <w:r w:rsidRPr="00E106C4">
        <w:rPr>
          <w:rFonts w:asciiTheme="minorHAnsi" w:hAnsiTheme="minorHAnsi" w:cstheme="minorHAnsi"/>
          <w:i/>
        </w:rPr>
        <w:t>sexo</w:t>
      </w:r>
      <w:proofErr w:type="spellEnd"/>
      <w:r w:rsidRPr="00E106C4">
        <w:rPr>
          <w:rFonts w:asciiTheme="minorHAnsi" w:hAnsiTheme="minorHAnsi" w:cstheme="minorHAnsi"/>
          <w:i/>
        </w:rPr>
        <w:t xml:space="preserve"> y magistratura</w:t>
      </w:r>
      <w:r w:rsidRPr="00E106C4">
        <w:rPr>
          <w:rFonts w:asciiTheme="minorHAnsi" w:hAnsiTheme="minorHAnsi" w:cstheme="minorHAnsi"/>
        </w:rPr>
        <w:t>” (2 ore) e tre lezioni di Diritto costituzionale nel relativo Corso di laurea (tot. 6 ore).</w:t>
      </w:r>
    </w:p>
    <w:p w14:paraId="2981EE46" w14:textId="77777777" w:rsidR="004D14AE" w:rsidRPr="00E106C4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>- Nel medesimo anno accademico, su incarico del Dipartimento di Scienze politiche e sociali dell’Università di Catania, ha svolto una lezione su “Introduzione ai principi costituzionali ed europei sulla P.A.” nel Master di II livello in Diritto delle Pubbliche Amministrazioni (2 ore).</w:t>
      </w:r>
    </w:p>
    <w:p w14:paraId="789EA9C0" w14:textId="77777777" w:rsidR="004D14AE" w:rsidRPr="00E106C4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Nel medesimo anno accademico, su incarico del Dipartimento di Giurisprudenza dell’Università di Catania, ha tenuto due seminari </w:t>
      </w:r>
      <w:r>
        <w:rPr>
          <w:rFonts w:asciiTheme="minorHAnsi" w:hAnsiTheme="minorHAnsi" w:cstheme="minorHAnsi"/>
        </w:rPr>
        <w:t xml:space="preserve">didattici </w:t>
      </w:r>
      <w:r w:rsidRPr="00E106C4">
        <w:rPr>
          <w:rFonts w:asciiTheme="minorHAnsi" w:hAnsiTheme="minorHAnsi" w:cstheme="minorHAnsi"/>
        </w:rPr>
        <w:t>dal titolo “Libertà di espressione e contrasto ai discorsi d’odio tra teoria e prassi” (tot. 10 ore), nell’ambito del progetto “OUI”.</w:t>
      </w:r>
    </w:p>
    <w:p w14:paraId="79E31F09" w14:textId="77777777" w:rsidR="004D14AE" w:rsidRPr="00E106C4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Nel medesimo anno accademico, su incarico del Dipartimento di Giurisprudenza dell’Università di Catania, è stato titolare del corso </w:t>
      </w:r>
      <w:r>
        <w:rPr>
          <w:rFonts w:asciiTheme="minorHAnsi" w:hAnsiTheme="minorHAnsi" w:cstheme="minorHAnsi"/>
        </w:rPr>
        <w:t>“</w:t>
      </w:r>
      <w:r w:rsidRPr="00E106C4">
        <w:rPr>
          <w:rFonts w:asciiTheme="minorHAnsi" w:hAnsiTheme="minorHAnsi" w:cstheme="minorHAnsi"/>
        </w:rPr>
        <w:t>Processo simulato di Giustizia costituzionale</w:t>
      </w:r>
      <w:r>
        <w:rPr>
          <w:rFonts w:asciiTheme="minorHAnsi" w:hAnsiTheme="minorHAnsi" w:cstheme="minorHAnsi"/>
        </w:rPr>
        <w:t>”</w:t>
      </w:r>
      <w:r w:rsidRPr="00E106C4">
        <w:rPr>
          <w:rFonts w:asciiTheme="minorHAnsi" w:hAnsiTheme="minorHAnsi" w:cstheme="minorHAnsi"/>
        </w:rPr>
        <w:t xml:space="preserve"> (UAF, 30 ore).</w:t>
      </w:r>
    </w:p>
    <w:p w14:paraId="192A98E1" w14:textId="77777777" w:rsidR="004D14AE" w:rsidRPr="00E106C4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>- Nel medesimo anno accademico, su incarico del Centro “Alta Scuola per la Formazione d</w:t>
      </w:r>
      <w:r>
        <w:rPr>
          <w:rFonts w:asciiTheme="minorHAnsi" w:hAnsiTheme="minorHAnsi" w:cstheme="minorHAnsi"/>
        </w:rPr>
        <w:t xml:space="preserve">egli </w:t>
      </w:r>
      <w:r w:rsidRPr="00E106C4">
        <w:rPr>
          <w:rFonts w:asciiTheme="minorHAnsi" w:hAnsiTheme="minorHAnsi" w:cstheme="minorHAnsi"/>
        </w:rPr>
        <w:t>Insegnanti” (</w:t>
      </w:r>
      <w:r>
        <w:rPr>
          <w:rFonts w:asciiTheme="minorHAnsi" w:hAnsiTheme="minorHAnsi" w:cstheme="minorHAnsi"/>
        </w:rPr>
        <w:t>ASFI</w:t>
      </w:r>
      <w:r w:rsidRPr="00E106C4">
        <w:rPr>
          <w:rFonts w:asciiTheme="minorHAnsi" w:hAnsiTheme="minorHAnsi" w:cstheme="minorHAnsi"/>
        </w:rPr>
        <w:t xml:space="preserve">) dell’Università di Catania, è stato titolare dell’insegnamento “Legislazione </w:t>
      </w:r>
      <w:r>
        <w:rPr>
          <w:rFonts w:asciiTheme="minorHAnsi" w:hAnsiTheme="minorHAnsi" w:cstheme="minorHAnsi"/>
        </w:rPr>
        <w:t>scolastica</w:t>
      </w:r>
      <w:r w:rsidRPr="00E106C4">
        <w:rPr>
          <w:rFonts w:asciiTheme="minorHAnsi" w:hAnsiTheme="minorHAnsi" w:cstheme="minorHAnsi"/>
        </w:rPr>
        <w:t xml:space="preserve"> e funzione docente” (</w:t>
      </w:r>
      <w:r>
        <w:rPr>
          <w:rFonts w:asciiTheme="minorHAnsi" w:hAnsiTheme="minorHAnsi" w:cstheme="minorHAnsi"/>
        </w:rPr>
        <w:t xml:space="preserve">SSD IUS/09, </w:t>
      </w:r>
      <w:r w:rsidRPr="00E106C4">
        <w:rPr>
          <w:rFonts w:asciiTheme="minorHAnsi" w:hAnsiTheme="minorHAnsi" w:cstheme="minorHAnsi"/>
        </w:rPr>
        <w:t xml:space="preserve">tot. 24 ore) nel relativo Corso di </w:t>
      </w:r>
      <w:r>
        <w:rPr>
          <w:rFonts w:asciiTheme="minorHAnsi" w:hAnsiTheme="minorHAnsi" w:cstheme="minorHAnsi"/>
        </w:rPr>
        <w:t>abilitazione</w:t>
      </w:r>
      <w:r w:rsidRPr="00E106C4">
        <w:rPr>
          <w:rFonts w:asciiTheme="minorHAnsi" w:hAnsiTheme="minorHAnsi" w:cstheme="minorHAnsi"/>
        </w:rPr>
        <w:t>.</w:t>
      </w:r>
    </w:p>
    <w:p w14:paraId="1237A5EA" w14:textId="77777777" w:rsidR="004D14AE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Nel medesimo anno accademico, su incarico del Dipartimento di Scienze politiche e sociali dell’Università di Catania, ha svolto n. 24 ore di attività didattica </w:t>
      </w:r>
      <w:r>
        <w:rPr>
          <w:rFonts w:asciiTheme="minorHAnsi" w:hAnsiTheme="minorHAnsi" w:cstheme="minorHAnsi"/>
        </w:rPr>
        <w:t>in un</w:t>
      </w:r>
      <w:r w:rsidRPr="00E106C4">
        <w:rPr>
          <w:rFonts w:asciiTheme="minorHAnsi" w:hAnsiTheme="minorHAnsi" w:cstheme="minorHAnsi"/>
        </w:rPr>
        <w:t xml:space="preserve"> Corso di formazione </w:t>
      </w:r>
      <w:r>
        <w:rPr>
          <w:rFonts w:asciiTheme="minorHAnsi" w:hAnsiTheme="minorHAnsi" w:cstheme="minorHAnsi"/>
        </w:rPr>
        <w:t xml:space="preserve">rivolto ai dipendenti della </w:t>
      </w:r>
      <w:r w:rsidRPr="00E106C4">
        <w:rPr>
          <w:rFonts w:asciiTheme="minorHAnsi" w:hAnsiTheme="minorHAnsi" w:cstheme="minorHAnsi"/>
        </w:rPr>
        <w:t>Città metropolitana di Catania</w:t>
      </w:r>
      <w:r>
        <w:rPr>
          <w:rFonts w:asciiTheme="minorHAnsi" w:hAnsiTheme="minorHAnsi" w:cstheme="minorHAnsi"/>
        </w:rPr>
        <w:t>, organizzato in convenzione con quest’ultima nell’ambito del progetto “</w:t>
      </w:r>
      <w:proofErr w:type="spellStart"/>
      <w:r w:rsidRPr="00C6195D">
        <w:rPr>
          <w:rFonts w:asciiTheme="minorHAnsi" w:hAnsiTheme="minorHAnsi" w:cstheme="minorHAnsi"/>
        </w:rPr>
        <w:t>FormetroPA</w:t>
      </w:r>
      <w:proofErr w:type="spellEnd"/>
      <w:r w:rsidRPr="00C6195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-</w:t>
      </w:r>
      <w:r w:rsidRPr="00C6195D">
        <w:rPr>
          <w:rFonts w:asciiTheme="minorHAnsi" w:hAnsiTheme="minorHAnsi" w:cstheme="minorHAnsi"/>
        </w:rPr>
        <w:t xml:space="preserve"> Formare la Città Metropolitana di Catania</w:t>
      </w:r>
      <w:r>
        <w:rPr>
          <w:rFonts w:asciiTheme="minorHAnsi" w:hAnsiTheme="minorHAnsi" w:cstheme="minorHAnsi"/>
        </w:rPr>
        <w:t>”</w:t>
      </w:r>
      <w:r w:rsidRPr="00E106C4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referente</w:t>
      </w:r>
      <w:r w:rsidRPr="00E106C4">
        <w:rPr>
          <w:rFonts w:asciiTheme="minorHAnsi" w:hAnsiTheme="minorHAnsi" w:cstheme="minorHAnsi"/>
        </w:rPr>
        <w:t xml:space="preserve"> scientifico: chiar.mo prof. V. Antonelli)</w:t>
      </w:r>
      <w:r>
        <w:rPr>
          <w:rFonts w:asciiTheme="minorHAnsi" w:hAnsiTheme="minorHAnsi" w:cstheme="minorHAnsi"/>
        </w:rPr>
        <w:t>.</w:t>
      </w:r>
    </w:p>
    <w:p w14:paraId="7BE4C1FE" w14:textId="77777777" w:rsidR="004D14AE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C9122F">
        <w:rPr>
          <w:rFonts w:asciiTheme="minorHAnsi" w:hAnsiTheme="minorHAnsi" w:cstheme="minorHAnsi"/>
          <w:u w:val="single"/>
        </w:rPr>
        <w:t>Nell’</w:t>
      </w:r>
      <w:proofErr w:type="spellStart"/>
      <w:r w:rsidRPr="00C9122F">
        <w:rPr>
          <w:rFonts w:asciiTheme="minorHAnsi" w:hAnsiTheme="minorHAnsi" w:cstheme="minorHAnsi"/>
          <w:u w:val="single"/>
        </w:rPr>
        <w:t>a.a</w:t>
      </w:r>
      <w:proofErr w:type="spellEnd"/>
      <w:r w:rsidRPr="00C9122F">
        <w:rPr>
          <w:rFonts w:asciiTheme="minorHAnsi" w:hAnsiTheme="minorHAnsi" w:cstheme="minorHAnsi"/>
          <w:u w:val="single"/>
        </w:rPr>
        <w:t>. 2025/2026</w:t>
      </w:r>
      <w:r>
        <w:rPr>
          <w:rFonts w:asciiTheme="minorHAnsi" w:hAnsiTheme="minorHAnsi" w:cstheme="minorHAnsi"/>
        </w:rPr>
        <w:t xml:space="preserve">, </w:t>
      </w:r>
      <w:r w:rsidRPr="00E106C4">
        <w:rPr>
          <w:rFonts w:asciiTheme="minorHAnsi" w:hAnsiTheme="minorHAnsi" w:cstheme="minorHAnsi"/>
        </w:rPr>
        <w:t xml:space="preserve">su incarico del Dipartimento di Giurisprudenza dell’Università di Catania, ha tenuto due seminari </w:t>
      </w:r>
      <w:r>
        <w:rPr>
          <w:rFonts w:asciiTheme="minorHAnsi" w:hAnsiTheme="minorHAnsi" w:cstheme="minorHAnsi"/>
        </w:rPr>
        <w:t xml:space="preserve">didattici </w:t>
      </w:r>
      <w:r w:rsidRPr="00E106C4">
        <w:rPr>
          <w:rFonts w:asciiTheme="minorHAnsi" w:hAnsiTheme="minorHAnsi" w:cstheme="minorHAnsi"/>
        </w:rPr>
        <w:t>dal titolo “Libertà di espressione e contrasto ai discorsi d’odio tra teoria e prassi” (tot. 10 ore), nell’ambito del progetto “OUI</w:t>
      </w:r>
      <w:r>
        <w:rPr>
          <w:rFonts w:asciiTheme="minorHAnsi" w:hAnsiTheme="minorHAnsi" w:cstheme="minorHAnsi"/>
        </w:rPr>
        <w:t xml:space="preserve"> – Ovunque da qui</w:t>
      </w:r>
      <w:r w:rsidRPr="00E106C4">
        <w:rPr>
          <w:rFonts w:asciiTheme="minorHAnsi" w:hAnsiTheme="minorHAnsi" w:cstheme="minorHAnsi"/>
        </w:rPr>
        <w:t>”.</w:t>
      </w:r>
    </w:p>
    <w:p w14:paraId="11F33220" w14:textId="77777777" w:rsidR="004D14AE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Nel medesimo anno accademico, su incarico del Dipartimento di Medicina clinica e sperimentale dell’Università di Catania, è titolare del modulo didattico di Istituzioni di diritto pubblico (SSD GIUR-05/A, 14 ore) e docente coordinatore dell'insegnamento “Management sanitario e diritto”, nel </w:t>
      </w:r>
      <w:proofErr w:type="spellStart"/>
      <w:r>
        <w:rPr>
          <w:rFonts w:asciiTheme="minorHAnsi" w:hAnsiTheme="minorHAnsi" w:cstheme="minorHAnsi"/>
        </w:rPr>
        <w:t>c.d.l</w:t>
      </w:r>
      <w:proofErr w:type="spellEnd"/>
      <w:r>
        <w:rPr>
          <w:rFonts w:asciiTheme="minorHAnsi" w:hAnsiTheme="minorHAnsi" w:cstheme="minorHAnsi"/>
        </w:rPr>
        <w:t>. “</w:t>
      </w:r>
      <w:r w:rsidRPr="00C9122F">
        <w:rPr>
          <w:rFonts w:asciiTheme="minorHAnsi" w:hAnsiTheme="minorHAnsi" w:cstheme="minorHAnsi"/>
        </w:rPr>
        <w:t>Tecniche di radiologia medica, per immagini e radioterapia</w:t>
      </w:r>
      <w:r>
        <w:rPr>
          <w:rFonts w:asciiTheme="minorHAnsi" w:hAnsiTheme="minorHAnsi" w:cstheme="minorHAnsi"/>
        </w:rPr>
        <w:t>”.</w:t>
      </w:r>
    </w:p>
    <w:p w14:paraId="39D6AB0D" w14:textId="77777777" w:rsidR="004D14AE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Nel medesimo anno accademico, su incarico del Dipartimento di Scienze mediche, chirurgiche e tecnologie avanzate “G. F. Ingrassia” dell’Università di Catania, è titolare del modulo di Diritto sanitario (SSD GIUR-05/A, 14 ore) e docente coordinatore dell’insegnamento “Organizzazione aziendale e discipline medico-legali”, nel </w:t>
      </w:r>
      <w:proofErr w:type="spellStart"/>
      <w:r>
        <w:rPr>
          <w:rFonts w:asciiTheme="minorHAnsi" w:hAnsiTheme="minorHAnsi" w:cstheme="minorHAnsi"/>
        </w:rPr>
        <w:t>c.d.l</w:t>
      </w:r>
      <w:proofErr w:type="spellEnd"/>
      <w:r>
        <w:rPr>
          <w:rFonts w:asciiTheme="minorHAnsi" w:hAnsiTheme="minorHAnsi" w:cstheme="minorHAnsi"/>
        </w:rPr>
        <w:t>. “Infermieristica”.</w:t>
      </w:r>
    </w:p>
    <w:p w14:paraId="7B6CD8C0" w14:textId="77777777" w:rsidR="004D14AE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Nel medesimo anno accademico, </w:t>
      </w:r>
      <w:r w:rsidRPr="00E106C4">
        <w:rPr>
          <w:rFonts w:asciiTheme="minorHAnsi" w:hAnsiTheme="minorHAnsi" w:cstheme="minorHAnsi"/>
        </w:rPr>
        <w:t>su incarico del Dipartimento di Giurisprudenza dell’Università di Catania, è stato titolare del corso</w:t>
      </w:r>
      <w:r>
        <w:rPr>
          <w:rFonts w:asciiTheme="minorHAnsi" w:hAnsiTheme="minorHAnsi" w:cstheme="minorHAnsi"/>
        </w:rPr>
        <w:t xml:space="preserve"> UAF</w:t>
      </w:r>
      <w:r w:rsidRPr="00E106C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“</w:t>
      </w:r>
      <w:r w:rsidRPr="00E106C4">
        <w:rPr>
          <w:rFonts w:asciiTheme="minorHAnsi" w:hAnsiTheme="minorHAnsi" w:cstheme="minorHAnsi"/>
        </w:rPr>
        <w:t>Processo simulato di Giustizia costituzionale</w:t>
      </w:r>
      <w:r>
        <w:rPr>
          <w:rFonts w:asciiTheme="minorHAnsi" w:hAnsiTheme="minorHAnsi" w:cstheme="minorHAnsi"/>
        </w:rPr>
        <w:t>”</w:t>
      </w:r>
      <w:r w:rsidRPr="00E106C4">
        <w:rPr>
          <w:rFonts w:asciiTheme="minorHAnsi" w:hAnsiTheme="minorHAnsi" w:cstheme="minorHAnsi"/>
        </w:rPr>
        <w:t xml:space="preserve"> (30 ore).</w:t>
      </w:r>
    </w:p>
    <w:p w14:paraId="19C44573" w14:textId="77777777" w:rsidR="004D14AE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Nel medesimo anno accademico, il Dipartimento di Scienze politiche e sociali gli ha conferito incarico per lo svolgimento di n. 3 ore di lezione nel master di II livello in “Diritto delle Pubbliche Amministrazioni”, sul tema “</w:t>
      </w:r>
      <w:r w:rsidRPr="009428DB">
        <w:rPr>
          <w:rFonts w:asciiTheme="minorHAnsi" w:hAnsiTheme="minorHAnsi" w:cstheme="minorHAnsi"/>
        </w:rPr>
        <w:t>Principi costituzionali ed europei sulla P.A.: quadro sistematico e linee evolutive</w:t>
      </w:r>
      <w:r>
        <w:rPr>
          <w:rFonts w:asciiTheme="minorHAnsi" w:hAnsiTheme="minorHAnsi" w:cstheme="minorHAnsi"/>
        </w:rPr>
        <w:t xml:space="preserve">” (direttore scientifico: chiar.ma prof.ssa I. </w:t>
      </w:r>
      <w:proofErr w:type="spellStart"/>
      <w:r>
        <w:rPr>
          <w:rFonts w:asciiTheme="minorHAnsi" w:hAnsiTheme="minorHAnsi" w:cstheme="minorHAnsi"/>
        </w:rPr>
        <w:t>Nicotra</w:t>
      </w:r>
      <w:proofErr w:type="spellEnd"/>
      <w:r>
        <w:rPr>
          <w:rFonts w:asciiTheme="minorHAnsi" w:hAnsiTheme="minorHAnsi" w:cstheme="minorHAnsi"/>
        </w:rPr>
        <w:t>).</w:t>
      </w:r>
    </w:p>
    <w:p w14:paraId="19A8FE75" w14:textId="77777777" w:rsidR="004D14AE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lastRenderedPageBreak/>
        <w:t>- Nel medesimo anno accademico, su incarico del Centro “Alta Scuola per la Formazione d</w:t>
      </w:r>
      <w:r>
        <w:rPr>
          <w:rFonts w:asciiTheme="minorHAnsi" w:hAnsiTheme="minorHAnsi" w:cstheme="minorHAnsi"/>
        </w:rPr>
        <w:t xml:space="preserve">egli </w:t>
      </w:r>
      <w:r w:rsidRPr="00E106C4">
        <w:rPr>
          <w:rFonts w:asciiTheme="minorHAnsi" w:hAnsiTheme="minorHAnsi" w:cstheme="minorHAnsi"/>
        </w:rPr>
        <w:t>Insegnanti” (A</w:t>
      </w:r>
      <w:r>
        <w:rPr>
          <w:rFonts w:asciiTheme="minorHAnsi" w:hAnsiTheme="minorHAnsi" w:cstheme="minorHAnsi"/>
        </w:rPr>
        <w:t>SFI</w:t>
      </w:r>
      <w:r w:rsidRPr="00E106C4">
        <w:rPr>
          <w:rFonts w:asciiTheme="minorHAnsi" w:hAnsiTheme="minorHAnsi" w:cstheme="minorHAnsi"/>
        </w:rPr>
        <w:t xml:space="preserve">) dell’Università di Catania, è stato titolare dell’insegnamento “Legislazione </w:t>
      </w:r>
      <w:r>
        <w:rPr>
          <w:rFonts w:asciiTheme="minorHAnsi" w:hAnsiTheme="minorHAnsi" w:cstheme="minorHAnsi"/>
        </w:rPr>
        <w:t>scolastica</w:t>
      </w:r>
      <w:r w:rsidRPr="00E106C4">
        <w:rPr>
          <w:rFonts w:asciiTheme="minorHAnsi" w:hAnsiTheme="minorHAnsi" w:cstheme="minorHAnsi"/>
        </w:rPr>
        <w:t xml:space="preserve"> e funzione docente” (</w:t>
      </w:r>
      <w:r>
        <w:rPr>
          <w:rFonts w:asciiTheme="minorHAnsi" w:hAnsiTheme="minorHAnsi" w:cstheme="minorHAnsi"/>
        </w:rPr>
        <w:t>SSD IUS/09,</w:t>
      </w:r>
      <w:r w:rsidRPr="00E106C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12</w:t>
      </w:r>
      <w:r w:rsidRPr="00E106C4">
        <w:rPr>
          <w:rFonts w:asciiTheme="minorHAnsi" w:hAnsiTheme="minorHAnsi" w:cstheme="minorHAnsi"/>
        </w:rPr>
        <w:t xml:space="preserve"> ore) nel relativo Corso di </w:t>
      </w:r>
      <w:r>
        <w:rPr>
          <w:rFonts w:asciiTheme="minorHAnsi" w:hAnsiTheme="minorHAnsi" w:cstheme="minorHAnsi"/>
        </w:rPr>
        <w:t xml:space="preserve">abilitazione. </w:t>
      </w:r>
    </w:p>
    <w:p w14:paraId="03369265" w14:textId="77777777" w:rsidR="004D14AE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Nel medesimo anno accademico il Dipartimento di Giurisprudenza dell’Università di Catania gli ha attribuito, altresì, l’insegnamento “</w:t>
      </w:r>
      <w:r w:rsidRPr="009428DB">
        <w:rPr>
          <w:rFonts w:asciiTheme="minorHAnsi" w:hAnsiTheme="minorHAnsi" w:cstheme="minorHAnsi"/>
        </w:rPr>
        <w:t>Diritto regionale e degli Enti locali</w:t>
      </w:r>
      <w:r>
        <w:rPr>
          <w:rFonts w:asciiTheme="minorHAnsi" w:hAnsiTheme="minorHAnsi" w:cstheme="minorHAnsi"/>
        </w:rPr>
        <w:t>” (SSD GIUR-05/A), a decorrere dall’</w:t>
      </w:r>
      <w:proofErr w:type="spellStart"/>
      <w:r>
        <w:rPr>
          <w:rFonts w:asciiTheme="minorHAnsi" w:hAnsiTheme="minorHAnsi" w:cstheme="minorHAnsi"/>
        </w:rPr>
        <w:t>a.a</w:t>
      </w:r>
      <w:proofErr w:type="spellEnd"/>
      <w:r>
        <w:rPr>
          <w:rFonts w:asciiTheme="minorHAnsi" w:hAnsiTheme="minorHAnsi" w:cstheme="minorHAnsi"/>
        </w:rPr>
        <w:t>. 2026/2027.</w:t>
      </w:r>
    </w:p>
    <w:p w14:paraId="5F9ACF88" w14:textId="77777777" w:rsidR="004D14AE" w:rsidRPr="00E106C4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</w:p>
    <w:p w14:paraId="51188001" w14:textId="77777777" w:rsidR="004D14AE" w:rsidRPr="00E106C4" w:rsidRDefault="004D14AE" w:rsidP="004D14AE">
      <w:pPr>
        <w:pStyle w:val="Pidipagina"/>
        <w:tabs>
          <w:tab w:val="clear" w:pos="4819"/>
          <w:tab w:val="clear" w:pos="9638"/>
        </w:tabs>
        <w:spacing w:line="264" w:lineRule="auto"/>
        <w:jc w:val="both"/>
        <w:rPr>
          <w:rFonts w:asciiTheme="minorHAnsi" w:hAnsiTheme="minorHAnsi" w:cstheme="minorHAnsi"/>
        </w:rPr>
      </w:pPr>
    </w:p>
    <w:p w14:paraId="33F390EA" w14:textId="77777777" w:rsidR="004D14AE" w:rsidRPr="00E106C4" w:rsidRDefault="004D14AE" w:rsidP="004D14AE">
      <w:pPr>
        <w:pStyle w:val="Sottotitolo"/>
        <w:spacing w:line="264" w:lineRule="auto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>Attività di ricerca scientifica</w:t>
      </w:r>
    </w:p>
    <w:p w14:paraId="220B1FBA" w14:textId="77777777" w:rsidR="004D14AE" w:rsidRPr="00E106C4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C406F4">
        <w:rPr>
          <w:rFonts w:asciiTheme="minorHAnsi" w:hAnsiTheme="minorHAnsi" w:cstheme="minorHAnsi"/>
          <w:u w:val="single"/>
        </w:rPr>
        <w:t>Dal 18 ottobre 2017 al 31 gennaio 2018</w:t>
      </w:r>
      <w:r w:rsidRPr="00E106C4">
        <w:rPr>
          <w:rFonts w:asciiTheme="minorHAnsi" w:hAnsiTheme="minorHAnsi" w:cstheme="minorHAnsi"/>
        </w:rPr>
        <w:t xml:space="preserve"> ha svolto un soggiorno di ricerca presso il </w:t>
      </w:r>
      <w:r w:rsidRPr="00E106C4">
        <w:rPr>
          <w:rFonts w:asciiTheme="minorHAnsi" w:hAnsiTheme="minorHAnsi" w:cstheme="minorHAnsi"/>
          <w:i/>
          <w:iCs/>
        </w:rPr>
        <w:t xml:space="preserve">Centre d'Études et de </w:t>
      </w:r>
      <w:proofErr w:type="spellStart"/>
      <w:r w:rsidRPr="00E106C4">
        <w:rPr>
          <w:rFonts w:asciiTheme="minorHAnsi" w:hAnsiTheme="minorHAnsi" w:cstheme="minorHAnsi"/>
          <w:i/>
          <w:iCs/>
        </w:rPr>
        <w:t>Recherches</w:t>
      </w:r>
      <w:proofErr w:type="spellEnd"/>
      <w:r w:rsidRPr="00E106C4">
        <w:rPr>
          <w:rFonts w:asciiTheme="minorHAnsi" w:hAnsiTheme="minorHAnsi" w:cstheme="minorHAnsi"/>
          <w:i/>
          <w:iCs/>
        </w:rPr>
        <w:t xml:space="preserve"> de Sciences </w:t>
      </w:r>
      <w:proofErr w:type="spellStart"/>
      <w:r w:rsidRPr="00E106C4">
        <w:rPr>
          <w:rFonts w:asciiTheme="minorHAnsi" w:hAnsiTheme="minorHAnsi" w:cstheme="minorHAnsi"/>
          <w:i/>
          <w:iCs/>
        </w:rPr>
        <w:t>Administratives</w:t>
      </w:r>
      <w:proofErr w:type="spellEnd"/>
      <w:r w:rsidRPr="00E106C4">
        <w:rPr>
          <w:rFonts w:asciiTheme="minorHAnsi" w:hAnsiTheme="minorHAnsi" w:cstheme="minorHAnsi"/>
          <w:i/>
          <w:iCs/>
        </w:rPr>
        <w:t xml:space="preserve"> et </w:t>
      </w:r>
      <w:proofErr w:type="spellStart"/>
      <w:r w:rsidRPr="00E106C4">
        <w:rPr>
          <w:rFonts w:asciiTheme="minorHAnsi" w:hAnsiTheme="minorHAnsi" w:cstheme="minorHAnsi"/>
          <w:i/>
          <w:iCs/>
        </w:rPr>
        <w:t>Politiques</w:t>
      </w:r>
      <w:proofErr w:type="spellEnd"/>
      <w:r w:rsidRPr="00E106C4">
        <w:rPr>
          <w:rFonts w:asciiTheme="minorHAnsi" w:hAnsiTheme="minorHAnsi" w:cstheme="minorHAnsi"/>
          <w:iCs/>
        </w:rPr>
        <w:t xml:space="preserve"> (CERSA) </w:t>
      </w:r>
      <w:r w:rsidRPr="00E106C4">
        <w:rPr>
          <w:rFonts w:asciiTheme="minorHAnsi" w:hAnsiTheme="minorHAnsi" w:cstheme="minorHAnsi"/>
        </w:rPr>
        <w:t>delle Università “</w:t>
      </w:r>
      <w:proofErr w:type="spellStart"/>
      <w:r w:rsidRPr="00E106C4">
        <w:rPr>
          <w:rFonts w:asciiTheme="minorHAnsi" w:hAnsiTheme="minorHAnsi" w:cstheme="minorHAnsi"/>
        </w:rPr>
        <w:t>Panthéon-Assas</w:t>
      </w:r>
      <w:proofErr w:type="spellEnd"/>
      <w:r w:rsidRPr="00E106C4">
        <w:rPr>
          <w:rFonts w:asciiTheme="minorHAnsi" w:hAnsiTheme="minorHAnsi" w:cstheme="minorHAnsi"/>
        </w:rPr>
        <w:t>” e “</w:t>
      </w:r>
      <w:proofErr w:type="spellStart"/>
      <w:r w:rsidRPr="00E106C4">
        <w:rPr>
          <w:rFonts w:asciiTheme="minorHAnsi" w:hAnsiTheme="minorHAnsi" w:cstheme="minorHAnsi"/>
        </w:rPr>
        <w:t>Panthéon-Sorbonne</w:t>
      </w:r>
      <w:proofErr w:type="spellEnd"/>
      <w:r w:rsidRPr="00E106C4">
        <w:rPr>
          <w:rFonts w:asciiTheme="minorHAnsi" w:hAnsiTheme="minorHAnsi" w:cstheme="minorHAnsi"/>
        </w:rPr>
        <w:t xml:space="preserve">” e del </w:t>
      </w:r>
      <w:r w:rsidRPr="00E106C4">
        <w:rPr>
          <w:rFonts w:asciiTheme="minorHAnsi" w:hAnsiTheme="minorHAnsi" w:cstheme="minorHAnsi"/>
          <w:i/>
          <w:iCs/>
        </w:rPr>
        <w:t xml:space="preserve">Centre National de la </w:t>
      </w:r>
      <w:proofErr w:type="spellStart"/>
      <w:r w:rsidRPr="00E106C4">
        <w:rPr>
          <w:rFonts w:asciiTheme="minorHAnsi" w:hAnsiTheme="minorHAnsi" w:cstheme="minorHAnsi"/>
          <w:i/>
          <w:iCs/>
        </w:rPr>
        <w:t>Recherche</w:t>
      </w:r>
      <w:proofErr w:type="spellEnd"/>
      <w:r w:rsidRPr="00E106C4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E106C4">
        <w:rPr>
          <w:rFonts w:asciiTheme="minorHAnsi" w:hAnsiTheme="minorHAnsi" w:cstheme="minorHAnsi"/>
          <w:i/>
          <w:iCs/>
        </w:rPr>
        <w:t>Scientifique</w:t>
      </w:r>
      <w:proofErr w:type="spellEnd"/>
      <w:r w:rsidRPr="00E106C4">
        <w:rPr>
          <w:rFonts w:asciiTheme="minorHAnsi" w:hAnsiTheme="minorHAnsi" w:cstheme="minorHAnsi"/>
        </w:rPr>
        <w:t xml:space="preserve"> di Parigi, sotto la guida scientifica del prof. Thomas </w:t>
      </w:r>
      <w:proofErr w:type="spellStart"/>
      <w:r w:rsidRPr="00E106C4">
        <w:rPr>
          <w:rFonts w:asciiTheme="minorHAnsi" w:hAnsiTheme="minorHAnsi" w:cstheme="minorHAnsi"/>
        </w:rPr>
        <w:t>Perroud</w:t>
      </w:r>
      <w:proofErr w:type="spellEnd"/>
      <w:r w:rsidRPr="00E106C4">
        <w:rPr>
          <w:rFonts w:asciiTheme="minorHAnsi" w:hAnsiTheme="minorHAnsi" w:cstheme="minorHAnsi"/>
        </w:rPr>
        <w:t>.</w:t>
      </w:r>
    </w:p>
    <w:p w14:paraId="1FCCD752" w14:textId="77777777" w:rsidR="004D14AE" w:rsidRPr="00E106C4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C406F4">
        <w:rPr>
          <w:rFonts w:asciiTheme="minorHAnsi" w:hAnsiTheme="minorHAnsi" w:cstheme="minorHAnsi"/>
          <w:u w:val="single"/>
        </w:rPr>
        <w:t>Dal 15 novembre 2021</w:t>
      </w:r>
      <w:r w:rsidRPr="00E106C4">
        <w:rPr>
          <w:rFonts w:asciiTheme="minorHAnsi" w:hAnsiTheme="minorHAnsi" w:cstheme="minorHAnsi"/>
        </w:rPr>
        <w:t xml:space="preserve"> è membro del Gruppo di ricerca del progetto “La tenuta dello Stato costituzionale ai tempi dell’emergenza da Covid19. Profili giuridico finanziari” (responsabile scientifico: chiar.ma prof.ssa Adriana Ciancio), finanziato dall’Università degli studi di Catania.</w:t>
      </w:r>
    </w:p>
    <w:p w14:paraId="106D39D6" w14:textId="77777777" w:rsidR="004D14AE" w:rsidRPr="00E106C4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bookmarkStart w:id="4" w:name="_Hlk188371307"/>
      <w:r w:rsidRPr="00E106C4">
        <w:rPr>
          <w:rFonts w:asciiTheme="minorHAnsi" w:hAnsiTheme="minorHAnsi" w:cstheme="minorHAnsi"/>
        </w:rPr>
        <w:t xml:space="preserve">- </w:t>
      </w:r>
      <w:bookmarkStart w:id="5" w:name="_Hlk193804713"/>
      <w:r w:rsidRPr="00C406F4">
        <w:rPr>
          <w:rFonts w:asciiTheme="minorHAnsi" w:hAnsiTheme="minorHAnsi" w:cstheme="minorHAnsi"/>
          <w:u w:val="single"/>
        </w:rPr>
        <w:t>Dal 21 ottobre 2024 al 30 novembre 2024</w:t>
      </w:r>
      <w:r w:rsidRPr="00E106C4">
        <w:rPr>
          <w:rFonts w:asciiTheme="minorHAnsi" w:hAnsiTheme="minorHAnsi" w:cstheme="minorHAnsi"/>
        </w:rPr>
        <w:t xml:space="preserve"> è stato </w:t>
      </w:r>
      <w:proofErr w:type="spellStart"/>
      <w:r w:rsidRPr="00E106C4">
        <w:rPr>
          <w:rFonts w:asciiTheme="minorHAnsi" w:hAnsiTheme="minorHAnsi" w:cstheme="minorHAnsi"/>
          <w:i/>
        </w:rPr>
        <w:t>visiting</w:t>
      </w:r>
      <w:proofErr w:type="spellEnd"/>
      <w:r w:rsidRPr="00E106C4">
        <w:rPr>
          <w:rFonts w:asciiTheme="minorHAnsi" w:hAnsiTheme="minorHAnsi" w:cstheme="minorHAnsi"/>
          <w:i/>
        </w:rPr>
        <w:t xml:space="preserve"> </w:t>
      </w:r>
      <w:proofErr w:type="spellStart"/>
      <w:r w:rsidRPr="00E106C4">
        <w:rPr>
          <w:rFonts w:asciiTheme="minorHAnsi" w:hAnsiTheme="minorHAnsi" w:cstheme="minorHAnsi"/>
          <w:i/>
        </w:rPr>
        <w:t>researcher</w:t>
      </w:r>
      <w:proofErr w:type="spellEnd"/>
      <w:r w:rsidRPr="00E106C4">
        <w:rPr>
          <w:rFonts w:asciiTheme="minorHAnsi" w:hAnsiTheme="minorHAnsi" w:cstheme="minorHAnsi"/>
        </w:rPr>
        <w:t xml:space="preserve"> presso l’</w:t>
      </w:r>
      <w:proofErr w:type="spellStart"/>
      <w:r w:rsidRPr="00E106C4">
        <w:rPr>
          <w:rFonts w:asciiTheme="minorHAnsi" w:hAnsiTheme="minorHAnsi" w:cstheme="minorHAnsi"/>
          <w:i/>
        </w:rPr>
        <w:t>Instituto</w:t>
      </w:r>
      <w:proofErr w:type="spellEnd"/>
      <w:r w:rsidRPr="00E106C4">
        <w:rPr>
          <w:rFonts w:asciiTheme="minorHAnsi" w:hAnsiTheme="minorHAnsi" w:cstheme="minorHAnsi"/>
          <w:i/>
        </w:rPr>
        <w:t xml:space="preserve"> de </w:t>
      </w:r>
      <w:proofErr w:type="spellStart"/>
      <w:r w:rsidRPr="00E106C4">
        <w:rPr>
          <w:rFonts w:asciiTheme="minorHAnsi" w:hAnsiTheme="minorHAnsi" w:cstheme="minorHAnsi"/>
          <w:i/>
        </w:rPr>
        <w:t>Derecho</w:t>
      </w:r>
      <w:proofErr w:type="spellEnd"/>
      <w:r w:rsidRPr="00E106C4">
        <w:rPr>
          <w:rFonts w:asciiTheme="minorHAnsi" w:hAnsiTheme="minorHAnsi" w:cstheme="minorHAnsi"/>
          <w:i/>
        </w:rPr>
        <w:t xml:space="preserve"> Parlamentario</w:t>
      </w:r>
      <w:r w:rsidRPr="00E106C4">
        <w:rPr>
          <w:rFonts w:asciiTheme="minorHAnsi" w:hAnsiTheme="minorHAnsi" w:cstheme="minorHAnsi"/>
        </w:rPr>
        <w:t xml:space="preserve"> dell’Università Complutense di Madrid, sotto la guida scientifica del prof. Rafael </w:t>
      </w:r>
      <w:proofErr w:type="spellStart"/>
      <w:r w:rsidRPr="00E106C4">
        <w:rPr>
          <w:rFonts w:asciiTheme="minorHAnsi" w:hAnsiTheme="minorHAnsi" w:cstheme="minorHAnsi"/>
        </w:rPr>
        <w:t>Bustos</w:t>
      </w:r>
      <w:proofErr w:type="spellEnd"/>
      <w:r w:rsidRPr="00E106C4">
        <w:rPr>
          <w:rFonts w:asciiTheme="minorHAnsi" w:hAnsiTheme="minorHAnsi" w:cstheme="minorHAnsi"/>
        </w:rPr>
        <w:t xml:space="preserve"> </w:t>
      </w:r>
      <w:proofErr w:type="spellStart"/>
      <w:r w:rsidRPr="00E106C4">
        <w:rPr>
          <w:rFonts w:asciiTheme="minorHAnsi" w:hAnsiTheme="minorHAnsi" w:cstheme="minorHAnsi"/>
        </w:rPr>
        <w:t>Gisbert</w:t>
      </w:r>
      <w:proofErr w:type="spellEnd"/>
      <w:r w:rsidRPr="00E106C4">
        <w:rPr>
          <w:rFonts w:asciiTheme="minorHAnsi" w:hAnsiTheme="minorHAnsi" w:cstheme="minorHAnsi"/>
        </w:rPr>
        <w:t>, giusta contributo assegnatogli dall’Università di Catania, previa selezione.</w:t>
      </w:r>
      <w:bookmarkEnd w:id="5"/>
    </w:p>
    <w:p w14:paraId="49508070" w14:textId="77777777" w:rsidR="004D14AE" w:rsidRPr="00E106C4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C406F4">
        <w:rPr>
          <w:rFonts w:asciiTheme="minorHAnsi" w:hAnsiTheme="minorHAnsi" w:cstheme="minorHAnsi"/>
          <w:u w:val="single"/>
        </w:rPr>
        <w:t>Dal 7 novembre 2024 al 28 febbraio 2026</w:t>
      </w:r>
      <w:r>
        <w:rPr>
          <w:rFonts w:asciiTheme="minorHAnsi" w:hAnsiTheme="minorHAnsi" w:cstheme="minorHAnsi"/>
        </w:rPr>
        <w:t xml:space="preserve"> </w:t>
      </w:r>
      <w:r w:rsidRPr="00E106C4">
        <w:rPr>
          <w:rFonts w:asciiTheme="minorHAnsi" w:hAnsiTheme="minorHAnsi" w:cstheme="minorHAnsi"/>
        </w:rPr>
        <w:t xml:space="preserve">è </w:t>
      </w:r>
      <w:r>
        <w:rPr>
          <w:rFonts w:asciiTheme="minorHAnsi" w:hAnsiTheme="minorHAnsi" w:cstheme="minorHAnsi"/>
        </w:rPr>
        <w:t xml:space="preserve">stato </w:t>
      </w:r>
      <w:r w:rsidRPr="00E106C4">
        <w:rPr>
          <w:rFonts w:asciiTheme="minorHAnsi" w:hAnsiTheme="minorHAnsi" w:cstheme="minorHAnsi"/>
        </w:rPr>
        <w:t xml:space="preserve">membro del Gruppo di ricerca del PRIN 2022 “Public Administration in the </w:t>
      </w:r>
      <w:proofErr w:type="spellStart"/>
      <w:r w:rsidRPr="00E106C4">
        <w:rPr>
          <w:rFonts w:asciiTheme="minorHAnsi" w:hAnsiTheme="minorHAnsi" w:cstheme="minorHAnsi"/>
        </w:rPr>
        <w:t>sign</w:t>
      </w:r>
      <w:proofErr w:type="spellEnd"/>
      <w:r w:rsidRPr="00E106C4">
        <w:rPr>
          <w:rFonts w:asciiTheme="minorHAnsi" w:hAnsiTheme="minorHAnsi" w:cstheme="minorHAnsi"/>
        </w:rPr>
        <w:t xml:space="preserve"> of </w:t>
      </w:r>
      <w:proofErr w:type="spellStart"/>
      <w:r w:rsidRPr="00E106C4">
        <w:rPr>
          <w:rFonts w:asciiTheme="minorHAnsi" w:hAnsiTheme="minorHAnsi" w:cstheme="minorHAnsi"/>
        </w:rPr>
        <w:t>finance</w:t>
      </w:r>
      <w:proofErr w:type="spellEnd"/>
      <w:r w:rsidRPr="00E106C4">
        <w:rPr>
          <w:rFonts w:asciiTheme="minorHAnsi" w:hAnsiTheme="minorHAnsi" w:cstheme="minorHAnsi"/>
        </w:rPr>
        <w:t xml:space="preserve">: </w:t>
      </w:r>
      <w:proofErr w:type="spellStart"/>
      <w:r w:rsidRPr="00E106C4">
        <w:rPr>
          <w:rFonts w:asciiTheme="minorHAnsi" w:hAnsiTheme="minorHAnsi" w:cstheme="minorHAnsi"/>
        </w:rPr>
        <w:t>how</w:t>
      </w:r>
      <w:proofErr w:type="spellEnd"/>
      <w:r w:rsidRPr="00E106C4">
        <w:rPr>
          <w:rFonts w:asciiTheme="minorHAnsi" w:hAnsiTheme="minorHAnsi" w:cstheme="minorHAnsi"/>
        </w:rPr>
        <w:t xml:space="preserve"> the public </w:t>
      </w:r>
      <w:proofErr w:type="spellStart"/>
      <w:r w:rsidRPr="00E106C4">
        <w:rPr>
          <w:rFonts w:asciiTheme="minorHAnsi" w:hAnsiTheme="minorHAnsi" w:cstheme="minorHAnsi"/>
        </w:rPr>
        <w:t>financial</w:t>
      </w:r>
      <w:proofErr w:type="spellEnd"/>
      <w:r w:rsidRPr="00E106C4">
        <w:rPr>
          <w:rFonts w:asciiTheme="minorHAnsi" w:hAnsiTheme="minorHAnsi" w:cstheme="minorHAnsi"/>
        </w:rPr>
        <w:t xml:space="preserve"> rules </w:t>
      </w:r>
      <w:proofErr w:type="spellStart"/>
      <w:r w:rsidRPr="00E106C4">
        <w:rPr>
          <w:rFonts w:asciiTheme="minorHAnsi" w:hAnsiTheme="minorHAnsi" w:cstheme="minorHAnsi"/>
        </w:rPr>
        <w:t>shape</w:t>
      </w:r>
      <w:proofErr w:type="spellEnd"/>
      <w:r w:rsidRPr="00E106C4">
        <w:rPr>
          <w:rFonts w:asciiTheme="minorHAnsi" w:hAnsiTheme="minorHAnsi" w:cstheme="minorHAnsi"/>
        </w:rPr>
        <w:t xml:space="preserve"> the </w:t>
      </w:r>
      <w:proofErr w:type="spellStart"/>
      <w:r w:rsidRPr="00E106C4">
        <w:rPr>
          <w:rFonts w:asciiTheme="minorHAnsi" w:hAnsiTheme="minorHAnsi" w:cstheme="minorHAnsi"/>
        </w:rPr>
        <w:t>national</w:t>
      </w:r>
      <w:proofErr w:type="spellEnd"/>
      <w:r w:rsidRPr="00E106C4">
        <w:rPr>
          <w:rFonts w:asciiTheme="minorHAnsi" w:hAnsiTheme="minorHAnsi" w:cstheme="minorHAnsi"/>
        </w:rPr>
        <w:t xml:space="preserve"> and EU </w:t>
      </w:r>
      <w:proofErr w:type="spellStart"/>
      <w:r w:rsidRPr="00E106C4">
        <w:rPr>
          <w:rFonts w:asciiTheme="minorHAnsi" w:hAnsiTheme="minorHAnsi" w:cstheme="minorHAnsi"/>
        </w:rPr>
        <w:t>administrative</w:t>
      </w:r>
      <w:proofErr w:type="spellEnd"/>
      <w:r w:rsidRPr="00E106C4">
        <w:rPr>
          <w:rFonts w:asciiTheme="minorHAnsi" w:hAnsiTheme="minorHAnsi" w:cstheme="minorHAnsi"/>
        </w:rPr>
        <w:t xml:space="preserve"> systems” (responsabile scientifico: chiar.ma prof.ssa Elisa D’Alterio).</w:t>
      </w:r>
    </w:p>
    <w:p w14:paraId="305C1D48" w14:textId="77777777" w:rsidR="004D14AE" w:rsidRPr="00E106C4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C406F4">
        <w:rPr>
          <w:rFonts w:asciiTheme="minorHAnsi" w:hAnsiTheme="minorHAnsi" w:cstheme="minorHAnsi"/>
          <w:u w:val="single"/>
        </w:rPr>
        <w:t>Dal 2025</w:t>
      </w:r>
      <w:r w:rsidRPr="00E106C4">
        <w:rPr>
          <w:rFonts w:asciiTheme="minorHAnsi" w:hAnsiTheme="minorHAnsi" w:cstheme="minorHAnsi"/>
        </w:rPr>
        <w:t xml:space="preserve"> è membro del Gruppo di ricerca del Progetto “Benefici e costi della transizione ecologica nel prisma dell’analisi giuridico-economica”, finanziato dall’Università di Catania (responsabile scientifico: chiar.ma prof.ssa Adriana Ciancio).</w:t>
      </w:r>
    </w:p>
    <w:p w14:paraId="58DC2FC4" w14:textId="77777777" w:rsidR="004D14AE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C406F4">
        <w:rPr>
          <w:rFonts w:asciiTheme="minorHAnsi" w:hAnsiTheme="minorHAnsi" w:cstheme="minorHAnsi"/>
          <w:u w:val="single"/>
        </w:rPr>
        <w:t>Dal 2025</w:t>
      </w:r>
      <w:r w:rsidRPr="00E106C4">
        <w:rPr>
          <w:rFonts w:asciiTheme="minorHAnsi" w:hAnsiTheme="minorHAnsi" w:cstheme="minorHAnsi"/>
        </w:rPr>
        <w:t xml:space="preserve"> è Responsabile scientifico del Progetto “Emarginazione del Parlamento e crisi della democrazia rappresentativa”, finanziato dall’Università di Catania</w:t>
      </w:r>
      <w:r>
        <w:rPr>
          <w:rFonts w:asciiTheme="minorHAnsi" w:hAnsiTheme="minorHAnsi" w:cstheme="minorHAnsi"/>
        </w:rPr>
        <w:t>.</w:t>
      </w:r>
    </w:p>
    <w:p w14:paraId="12215F87" w14:textId="77777777" w:rsidR="004D14AE" w:rsidRPr="00AB3BE0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AB3BE0">
        <w:rPr>
          <w:rFonts w:asciiTheme="minorHAnsi" w:hAnsiTheme="minorHAnsi" w:cstheme="minorHAnsi"/>
        </w:rPr>
        <w:t xml:space="preserve">- </w:t>
      </w:r>
      <w:r w:rsidRPr="00C406F4">
        <w:rPr>
          <w:rFonts w:asciiTheme="minorHAnsi" w:hAnsiTheme="minorHAnsi" w:cstheme="minorHAnsi"/>
          <w:u w:val="single"/>
        </w:rPr>
        <w:t>Dal 15 dicembre 2025</w:t>
      </w:r>
      <w:r>
        <w:rPr>
          <w:rFonts w:asciiTheme="minorHAnsi" w:hAnsiTheme="minorHAnsi" w:cstheme="minorHAnsi"/>
        </w:rPr>
        <w:t>, su invito,</w:t>
      </w:r>
      <w:r w:rsidRPr="00AB3BE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è membro della </w:t>
      </w:r>
      <w:r w:rsidRPr="00AB3BE0">
        <w:rPr>
          <w:rFonts w:asciiTheme="minorHAnsi" w:hAnsiTheme="minorHAnsi" w:cstheme="minorHAnsi"/>
          <w:i/>
        </w:rPr>
        <w:t xml:space="preserve">Red </w:t>
      </w:r>
      <w:proofErr w:type="spellStart"/>
      <w:r w:rsidRPr="00AB3BE0">
        <w:rPr>
          <w:rFonts w:asciiTheme="minorHAnsi" w:hAnsiTheme="minorHAnsi" w:cstheme="minorHAnsi"/>
          <w:i/>
        </w:rPr>
        <w:t>Internacional</w:t>
      </w:r>
      <w:proofErr w:type="spellEnd"/>
      <w:r w:rsidRPr="00AB3BE0">
        <w:rPr>
          <w:rFonts w:asciiTheme="minorHAnsi" w:hAnsiTheme="minorHAnsi" w:cstheme="minorHAnsi"/>
          <w:i/>
        </w:rPr>
        <w:t xml:space="preserve"> de </w:t>
      </w:r>
      <w:proofErr w:type="spellStart"/>
      <w:r w:rsidRPr="00AB3BE0">
        <w:rPr>
          <w:rFonts w:asciiTheme="minorHAnsi" w:hAnsiTheme="minorHAnsi" w:cstheme="minorHAnsi"/>
          <w:i/>
        </w:rPr>
        <w:t>Investigadores</w:t>
      </w:r>
      <w:proofErr w:type="spellEnd"/>
      <w:r>
        <w:rPr>
          <w:rFonts w:asciiTheme="minorHAnsi" w:hAnsiTheme="minorHAnsi" w:cstheme="minorHAnsi"/>
        </w:rPr>
        <w:t xml:space="preserve"> </w:t>
      </w:r>
      <w:r w:rsidRPr="00AB3BE0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>ll’</w:t>
      </w:r>
      <w:proofErr w:type="spellStart"/>
      <w:r w:rsidRPr="00AB3BE0">
        <w:rPr>
          <w:rFonts w:asciiTheme="minorHAnsi" w:hAnsiTheme="minorHAnsi" w:cstheme="minorHAnsi"/>
          <w:i/>
        </w:rPr>
        <w:t>Instituto</w:t>
      </w:r>
      <w:proofErr w:type="spellEnd"/>
      <w:r w:rsidRPr="00AB3BE0">
        <w:rPr>
          <w:rFonts w:asciiTheme="minorHAnsi" w:hAnsiTheme="minorHAnsi" w:cstheme="minorHAnsi"/>
          <w:i/>
        </w:rPr>
        <w:t xml:space="preserve"> d</w:t>
      </w:r>
      <w:r>
        <w:rPr>
          <w:rFonts w:asciiTheme="minorHAnsi" w:hAnsiTheme="minorHAnsi" w:cstheme="minorHAnsi"/>
          <w:i/>
        </w:rPr>
        <w:t>e</w:t>
      </w:r>
      <w:r w:rsidRPr="00AB3BE0">
        <w:rPr>
          <w:rFonts w:asciiTheme="minorHAnsi" w:hAnsiTheme="minorHAnsi" w:cstheme="minorHAnsi"/>
          <w:i/>
        </w:rPr>
        <w:t xml:space="preserve"> </w:t>
      </w:r>
      <w:proofErr w:type="spellStart"/>
      <w:r w:rsidRPr="00AB3BE0">
        <w:rPr>
          <w:rFonts w:asciiTheme="minorHAnsi" w:hAnsiTheme="minorHAnsi" w:cstheme="minorHAnsi"/>
          <w:i/>
        </w:rPr>
        <w:t>Derecho</w:t>
      </w:r>
      <w:proofErr w:type="spellEnd"/>
      <w:r w:rsidRPr="00AB3BE0">
        <w:rPr>
          <w:rFonts w:asciiTheme="minorHAnsi" w:hAnsiTheme="minorHAnsi" w:cstheme="minorHAnsi"/>
          <w:i/>
        </w:rPr>
        <w:t xml:space="preserve"> Parlamentario</w:t>
      </w:r>
      <w:r>
        <w:rPr>
          <w:rFonts w:asciiTheme="minorHAnsi" w:hAnsiTheme="minorHAnsi" w:cstheme="minorHAnsi"/>
        </w:rPr>
        <w:t xml:space="preserve"> dell’Università Complutense di Madrid.</w:t>
      </w:r>
    </w:p>
    <w:bookmarkEnd w:id="4"/>
    <w:p w14:paraId="255A720C" w14:textId="77777777" w:rsidR="004D14AE" w:rsidRPr="00AB3BE0" w:rsidRDefault="004D14AE" w:rsidP="004D14AE">
      <w:pPr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</w:p>
    <w:p w14:paraId="19D5EC16" w14:textId="77777777" w:rsidR="004D14AE" w:rsidRPr="00AB3BE0" w:rsidRDefault="004D14AE" w:rsidP="004D14AE">
      <w:pPr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</w:p>
    <w:p w14:paraId="3ECEC489" w14:textId="77777777" w:rsidR="004D14AE" w:rsidRPr="00E106C4" w:rsidRDefault="004D14AE" w:rsidP="004D14AE">
      <w:pPr>
        <w:pStyle w:val="Sottotitolo"/>
        <w:keepNext/>
        <w:keepLines/>
        <w:spacing w:after="0" w:line="264" w:lineRule="auto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>Pubblicazioni</w:t>
      </w:r>
    </w:p>
    <w:p w14:paraId="1D568C9F" w14:textId="77777777" w:rsidR="004D14AE" w:rsidRPr="00E106C4" w:rsidRDefault="004D14AE" w:rsidP="004D14AE">
      <w:pPr>
        <w:keepNext/>
        <w:keepLines/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u w:val="single"/>
        </w:rPr>
        <w:t>Monografia</w:t>
      </w:r>
      <w:r w:rsidRPr="00E106C4">
        <w:rPr>
          <w:rFonts w:asciiTheme="minorHAnsi" w:hAnsiTheme="minorHAnsi" w:cstheme="minorHAnsi"/>
        </w:rPr>
        <w:t xml:space="preserve">: </w:t>
      </w:r>
    </w:p>
    <w:p w14:paraId="1C5D62DE" w14:textId="77777777" w:rsidR="004D14AE" w:rsidRPr="00E106C4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>“</w:t>
      </w:r>
      <w:bookmarkStart w:id="6" w:name="_Hlk228134216"/>
      <w:r w:rsidRPr="00E106C4">
        <w:rPr>
          <w:rFonts w:asciiTheme="minorHAnsi" w:hAnsiTheme="minorHAnsi" w:cstheme="minorHAnsi"/>
        </w:rPr>
        <w:t xml:space="preserve">Il contrasto allo </w:t>
      </w:r>
      <w:proofErr w:type="spellStart"/>
      <w:r w:rsidRPr="00E106C4">
        <w:rPr>
          <w:rFonts w:asciiTheme="minorHAnsi" w:hAnsiTheme="minorHAnsi" w:cstheme="minorHAnsi"/>
          <w:i/>
        </w:rPr>
        <w:t>hate</w:t>
      </w:r>
      <w:proofErr w:type="spellEnd"/>
      <w:r w:rsidRPr="00E106C4">
        <w:rPr>
          <w:rFonts w:asciiTheme="minorHAnsi" w:hAnsiTheme="minorHAnsi" w:cstheme="minorHAnsi"/>
          <w:i/>
        </w:rPr>
        <w:t xml:space="preserve"> speech</w:t>
      </w:r>
      <w:r w:rsidRPr="00E106C4">
        <w:rPr>
          <w:rFonts w:asciiTheme="minorHAnsi" w:hAnsiTheme="minorHAnsi" w:cstheme="minorHAnsi"/>
        </w:rPr>
        <w:t xml:space="preserve"> nell’ordinamento costituzionale globalizzato”, Torino, Giappichelli, 2020,</w:t>
      </w:r>
      <w:bookmarkEnd w:id="6"/>
      <w:r w:rsidRPr="00E106C4">
        <w:rPr>
          <w:rFonts w:asciiTheme="minorHAnsi" w:hAnsiTheme="minorHAnsi" w:cstheme="minorHAnsi"/>
        </w:rPr>
        <w:t xml:space="preserve"> per la Collana della Facoltà di Giurisprudenza dell’Università di Catania. Il volume è stato presentato il 30 aprile 2021 dal giudice costituzionale prof. Francesco Viganò e dai </w:t>
      </w:r>
      <w:proofErr w:type="spellStart"/>
      <w:r w:rsidRPr="00E106C4">
        <w:rPr>
          <w:rFonts w:asciiTheme="minorHAnsi" w:hAnsiTheme="minorHAnsi" w:cstheme="minorHAnsi"/>
        </w:rPr>
        <w:t>chiar.mi</w:t>
      </w:r>
      <w:proofErr w:type="spellEnd"/>
      <w:r w:rsidRPr="00E106C4">
        <w:rPr>
          <w:rFonts w:asciiTheme="minorHAnsi" w:hAnsiTheme="minorHAnsi" w:cstheme="minorHAnsi"/>
        </w:rPr>
        <w:t xml:space="preserve"> proff. Oreste Pollicino, Emilio Castorina ed Anna Maria Maugeri, nel corso di una lezione dottorale dal titolo “I discorsi d’odio e la democrazia”, tenuta presso il Dipartimento di Giurisprudenza della medesima Università.</w:t>
      </w:r>
    </w:p>
    <w:p w14:paraId="45A68D7B" w14:textId="77777777" w:rsidR="004D14AE" w:rsidRPr="00E106C4" w:rsidRDefault="004D14AE" w:rsidP="004D14AE">
      <w:pPr>
        <w:keepNext/>
        <w:keepLines/>
        <w:spacing w:line="264" w:lineRule="auto"/>
        <w:jc w:val="both"/>
        <w:rPr>
          <w:rFonts w:asciiTheme="minorHAnsi" w:hAnsiTheme="minorHAnsi" w:cstheme="minorHAnsi"/>
        </w:rPr>
      </w:pPr>
    </w:p>
    <w:p w14:paraId="218E6F51" w14:textId="77777777" w:rsidR="004D14AE" w:rsidRPr="00E106C4" w:rsidRDefault="004D14AE" w:rsidP="004D14AE">
      <w:pPr>
        <w:keepNext/>
        <w:spacing w:line="264" w:lineRule="auto"/>
        <w:jc w:val="both"/>
        <w:rPr>
          <w:rFonts w:asciiTheme="minorHAnsi" w:hAnsiTheme="minorHAnsi" w:cstheme="minorHAnsi"/>
          <w:u w:val="single"/>
        </w:rPr>
      </w:pPr>
      <w:r w:rsidRPr="00E106C4">
        <w:rPr>
          <w:rFonts w:asciiTheme="minorHAnsi" w:hAnsiTheme="minorHAnsi" w:cstheme="minorHAnsi"/>
          <w:u w:val="single"/>
        </w:rPr>
        <w:t>Articoli su Rivista scientifica e Saggi in volume:</w:t>
      </w:r>
    </w:p>
    <w:p w14:paraId="705142C6" w14:textId="77777777" w:rsidR="004D14AE" w:rsidRPr="00E106C4" w:rsidRDefault="004D14AE" w:rsidP="004D14AE">
      <w:pPr>
        <w:keepNext/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 xml:space="preserve">La tutela dei singoli all’interno delle formazioni sociali di stampo confessionale: spunti per un’interpretazione costituzionalmente orientata dell’art. 9 </w:t>
      </w:r>
      <w:proofErr w:type="spellStart"/>
      <w:r w:rsidRPr="00E106C4">
        <w:rPr>
          <w:rFonts w:asciiTheme="minorHAnsi" w:hAnsiTheme="minorHAnsi" w:cstheme="minorHAnsi"/>
          <w:i/>
          <w:smallCaps/>
        </w:rPr>
        <w:t>Cedu</w:t>
      </w:r>
      <w:proofErr w:type="spellEnd"/>
      <w:r w:rsidRPr="00E106C4">
        <w:rPr>
          <w:rFonts w:asciiTheme="minorHAnsi" w:hAnsiTheme="minorHAnsi" w:cstheme="minorHAnsi"/>
        </w:rPr>
        <w:t>, in</w:t>
      </w:r>
      <w:r w:rsidRPr="00E106C4">
        <w:rPr>
          <w:rFonts w:asciiTheme="minorHAnsi" w:hAnsiTheme="minorHAnsi" w:cstheme="minorHAnsi"/>
          <w:b/>
          <w:smallCaps/>
        </w:rPr>
        <w:t xml:space="preserve"> </w:t>
      </w:r>
      <w:r w:rsidRPr="00E106C4">
        <w:rPr>
          <w:rFonts w:asciiTheme="minorHAnsi" w:hAnsiTheme="minorHAnsi" w:cstheme="minorHAnsi"/>
          <w:i/>
        </w:rPr>
        <w:t>Forum di Quaderni Costituzionali Rassegna</w:t>
      </w:r>
      <w:r w:rsidRPr="00E106C4">
        <w:rPr>
          <w:rFonts w:asciiTheme="minorHAnsi" w:hAnsiTheme="minorHAnsi" w:cstheme="minorHAnsi"/>
        </w:rPr>
        <w:t>, n. 8/2015, pp. 1-15.</w:t>
      </w:r>
    </w:p>
    <w:p w14:paraId="787BA9A7" w14:textId="77777777" w:rsidR="004D14AE" w:rsidRPr="00E106C4" w:rsidRDefault="004D14AE" w:rsidP="004D14AE">
      <w:pPr>
        <w:spacing w:line="264" w:lineRule="auto"/>
        <w:ind w:left="720"/>
        <w:jc w:val="both"/>
        <w:rPr>
          <w:rFonts w:asciiTheme="minorHAnsi" w:hAnsiTheme="minorHAnsi" w:cstheme="minorHAnsi"/>
        </w:rPr>
      </w:pPr>
    </w:p>
    <w:p w14:paraId="3B285218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 xml:space="preserve">La cooperazione in materia di sicurezza e giustizia e le ricadute sul processo di integrazione europea. Riflessioni a margine della recente giurisprudenza del </w:t>
      </w:r>
      <w:proofErr w:type="spellStart"/>
      <w:r w:rsidRPr="00E106C4">
        <w:rPr>
          <w:rFonts w:asciiTheme="minorHAnsi" w:hAnsiTheme="minorHAnsi" w:cstheme="minorHAnsi"/>
          <w:i/>
        </w:rPr>
        <w:t>BVerfG</w:t>
      </w:r>
      <w:proofErr w:type="spellEnd"/>
      <w:r w:rsidRPr="00E106C4">
        <w:rPr>
          <w:rFonts w:asciiTheme="minorHAnsi" w:hAnsiTheme="minorHAnsi" w:cstheme="minorHAnsi"/>
          <w:i/>
        </w:rPr>
        <w:t xml:space="preserve"> sul mandato di arresto europeo</w:t>
      </w:r>
      <w:r w:rsidRPr="00E106C4">
        <w:rPr>
          <w:rFonts w:asciiTheme="minorHAnsi" w:hAnsiTheme="minorHAnsi" w:cstheme="minorHAnsi"/>
          <w:iCs/>
        </w:rPr>
        <w:t>,</w:t>
      </w:r>
      <w:r w:rsidRPr="00E106C4">
        <w:rPr>
          <w:rFonts w:asciiTheme="minorHAnsi" w:hAnsiTheme="minorHAnsi" w:cstheme="minorHAnsi"/>
        </w:rPr>
        <w:t xml:space="preserve"> in </w:t>
      </w:r>
      <w:r w:rsidRPr="00E106C4">
        <w:rPr>
          <w:rFonts w:asciiTheme="minorHAnsi" w:hAnsiTheme="minorHAnsi" w:cstheme="minorHAnsi"/>
          <w:i/>
        </w:rPr>
        <w:t>Dirittifondamentali.it</w:t>
      </w:r>
      <w:r w:rsidRPr="00E106C4">
        <w:rPr>
          <w:rFonts w:asciiTheme="minorHAnsi" w:hAnsiTheme="minorHAnsi" w:cstheme="minorHAnsi"/>
        </w:rPr>
        <w:t>, fasc. n. 2/2016; e, in versione ridotta, in</w:t>
      </w:r>
      <w:r w:rsidRPr="00E106C4">
        <w:rPr>
          <w:rFonts w:asciiTheme="minorHAnsi" w:hAnsiTheme="minorHAnsi" w:cstheme="minorHAnsi"/>
          <w:i/>
        </w:rPr>
        <w:t xml:space="preserve"> </w:t>
      </w:r>
      <w:r w:rsidRPr="00E106C4">
        <w:rPr>
          <w:rFonts w:asciiTheme="minorHAnsi" w:hAnsiTheme="minorHAnsi" w:cstheme="minorHAnsi"/>
          <w:smallCaps/>
        </w:rPr>
        <w:t>E. Castorina</w:t>
      </w:r>
      <w:r w:rsidRPr="00E106C4">
        <w:rPr>
          <w:rFonts w:asciiTheme="minorHAnsi" w:hAnsiTheme="minorHAnsi" w:cstheme="minorHAnsi"/>
        </w:rPr>
        <w:t xml:space="preserve"> (a cura di), </w:t>
      </w:r>
      <w:r w:rsidRPr="00E106C4">
        <w:rPr>
          <w:rFonts w:asciiTheme="minorHAnsi" w:hAnsiTheme="minorHAnsi" w:cstheme="minorHAnsi"/>
          <w:i/>
        </w:rPr>
        <w:t>Servizi pubblici, diritti fondamentali e costituzionalismo europeo</w:t>
      </w:r>
      <w:r w:rsidRPr="00E106C4">
        <w:rPr>
          <w:rFonts w:asciiTheme="minorHAnsi" w:hAnsiTheme="minorHAnsi" w:cstheme="minorHAnsi"/>
          <w:iCs/>
        </w:rPr>
        <w:t xml:space="preserve">, </w:t>
      </w:r>
      <w:r w:rsidRPr="00E106C4">
        <w:rPr>
          <w:rFonts w:asciiTheme="minorHAnsi" w:hAnsiTheme="minorHAnsi" w:cstheme="minorHAnsi"/>
        </w:rPr>
        <w:t>Napoli, Edizioni scientifiche italiane, 2016, pp. 597-632.</w:t>
      </w:r>
    </w:p>
    <w:p w14:paraId="14E24840" w14:textId="77777777" w:rsidR="004D14AE" w:rsidRPr="00E106C4" w:rsidRDefault="004D14AE" w:rsidP="004D14AE">
      <w:pPr>
        <w:tabs>
          <w:tab w:val="left" w:pos="709"/>
        </w:tabs>
        <w:spacing w:line="264" w:lineRule="auto"/>
        <w:jc w:val="both"/>
        <w:rPr>
          <w:rFonts w:asciiTheme="minorHAnsi" w:hAnsiTheme="minorHAnsi" w:cstheme="minorHAnsi"/>
        </w:rPr>
      </w:pPr>
    </w:p>
    <w:p w14:paraId="47FA7772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 xml:space="preserve">“Da </w:t>
      </w:r>
      <w:proofErr w:type="spellStart"/>
      <w:r w:rsidRPr="00E106C4">
        <w:rPr>
          <w:rFonts w:asciiTheme="minorHAnsi" w:hAnsiTheme="minorHAnsi" w:cstheme="minorHAnsi"/>
          <w:i/>
        </w:rPr>
        <w:t>Sark</w:t>
      </w:r>
      <w:proofErr w:type="spellEnd"/>
      <w:r w:rsidRPr="00E106C4">
        <w:rPr>
          <w:rFonts w:asciiTheme="minorHAnsi" w:hAnsiTheme="minorHAnsi" w:cstheme="minorHAnsi"/>
          <w:i/>
        </w:rPr>
        <w:t xml:space="preserve"> a Mosca”. La Corte </w:t>
      </w:r>
      <w:proofErr w:type="spellStart"/>
      <w:r w:rsidRPr="00E106C4">
        <w:rPr>
          <w:rFonts w:asciiTheme="minorHAnsi" w:hAnsiTheme="minorHAnsi" w:cstheme="minorHAnsi"/>
          <w:i/>
        </w:rPr>
        <w:t>edu</w:t>
      </w:r>
      <w:proofErr w:type="spellEnd"/>
      <w:r w:rsidRPr="00E106C4">
        <w:rPr>
          <w:rFonts w:asciiTheme="minorHAnsi" w:hAnsiTheme="minorHAnsi" w:cstheme="minorHAnsi"/>
          <w:i/>
        </w:rPr>
        <w:t xml:space="preserve"> quale nuova istanza </w:t>
      </w:r>
      <w:proofErr w:type="spellStart"/>
      <w:r w:rsidRPr="00E106C4">
        <w:rPr>
          <w:rFonts w:asciiTheme="minorHAnsi" w:hAnsiTheme="minorHAnsi" w:cstheme="minorHAnsi"/>
          <w:i/>
        </w:rPr>
        <w:t>contromaggioritaria</w:t>
      </w:r>
      <w:proofErr w:type="spellEnd"/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i/>
        </w:rPr>
        <w:t>Federalismi.it - Focus Human Rights</w:t>
      </w:r>
      <w:r w:rsidRPr="00E106C4">
        <w:rPr>
          <w:rFonts w:asciiTheme="minorHAnsi" w:hAnsiTheme="minorHAnsi" w:cstheme="minorHAnsi"/>
        </w:rPr>
        <w:t xml:space="preserve"> n. 3 (2017), pp. 1-22; e, in versione ridotta, in AA.VV., </w:t>
      </w:r>
      <w:r w:rsidRPr="00E106C4">
        <w:rPr>
          <w:rFonts w:asciiTheme="minorHAnsi" w:hAnsiTheme="minorHAnsi" w:cstheme="minorHAnsi"/>
          <w:i/>
        </w:rPr>
        <w:t>Sovranità e rappresentanza. Giustizia costituzionale e nuove forme di partecipazione politica</w:t>
      </w:r>
      <w:r w:rsidRPr="00E106C4">
        <w:rPr>
          <w:rFonts w:asciiTheme="minorHAnsi" w:hAnsiTheme="minorHAnsi" w:cstheme="minorHAnsi"/>
        </w:rPr>
        <w:t>, Napoli, Editoriale Scientifica, 2018, pp. 47-70.</w:t>
      </w:r>
    </w:p>
    <w:p w14:paraId="6EC53318" w14:textId="77777777" w:rsidR="004D14AE" w:rsidRPr="00E106C4" w:rsidRDefault="004D14AE" w:rsidP="004D14AE">
      <w:pPr>
        <w:spacing w:line="264" w:lineRule="auto"/>
        <w:ind w:left="720"/>
        <w:jc w:val="both"/>
        <w:rPr>
          <w:rFonts w:asciiTheme="minorHAnsi" w:hAnsiTheme="minorHAnsi" w:cstheme="minorHAnsi"/>
        </w:rPr>
      </w:pPr>
    </w:p>
    <w:p w14:paraId="1E460207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>Lo Stato sociale come strumento di contrasto alle devianze giovanili. Riflessioni a margine della nuova legge sul cyberbullismo</w:t>
      </w:r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i/>
        </w:rPr>
        <w:t>Federalismi.it</w:t>
      </w:r>
      <w:r w:rsidRPr="00E106C4">
        <w:rPr>
          <w:rFonts w:asciiTheme="minorHAnsi" w:hAnsiTheme="minorHAnsi" w:cstheme="minorHAnsi"/>
        </w:rPr>
        <w:t>, fasc. n. 9/2018, pp. 1-25.</w:t>
      </w:r>
    </w:p>
    <w:p w14:paraId="7EC88601" w14:textId="77777777" w:rsidR="004D14AE" w:rsidRPr="00E106C4" w:rsidRDefault="004D14AE" w:rsidP="004D14AE">
      <w:pPr>
        <w:spacing w:line="264" w:lineRule="auto"/>
        <w:jc w:val="both"/>
        <w:rPr>
          <w:rFonts w:asciiTheme="minorHAnsi" w:hAnsiTheme="minorHAnsi" w:cstheme="minorHAnsi"/>
        </w:rPr>
      </w:pPr>
    </w:p>
    <w:p w14:paraId="6DC9CECB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>Considerazioni critiche sulla legittimità costituzionale del “nuovo” reato di istigazione all’odio razziale</w:t>
      </w:r>
      <w:r w:rsidRPr="00E106C4">
        <w:rPr>
          <w:rFonts w:asciiTheme="minorHAnsi" w:hAnsiTheme="minorHAnsi" w:cstheme="minorHAnsi"/>
        </w:rPr>
        <w:t>, in</w:t>
      </w:r>
      <w:r w:rsidRPr="00E106C4">
        <w:rPr>
          <w:rFonts w:asciiTheme="minorHAnsi" w:hAnsiTheme="minorHAnsi" w:cstheme="minorHAnsi"/>
          <w:i/>
        </w:rPr>
        <w:t xml:space="preserve"> Dirittifondamentali.it</w:t>
      </w:r>
      <w:r w:rsidRPr="00E106C4">
        <w:rPr>
          <w:rFonts w:asciiTheme="minorHAnsi" w:hAnsiTheme="minorHAnsi" w:cstheme="minorHAnsi"/>
        </w:rPr>
        <w:t>, fasc. n. 1/2019, pp. 1-20.</w:t>
      </w:r>
    </w:p>
    <w:p w14:paraId="720F3A74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  <w:i/>
        </w:rPr>
      </w:pPr>
    </w:p>
    <w:p w14:paraId="4D4265F5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>Corte costituzionale e sentenze di accoglimento a retroattività limitata: alla ricerca di un difficile equilibrio tra Stato sociale e sanità dei conti pubblici</w:t>
      </w:r>
      <w:r w:rsidRPr="00E106C4">
        <w:rPr>
          <w:rFonts w:asciiTheme="minorHAnsi" w:hAnsiTheme="minorHAnsi" w:cstheme="minorHAnsi"/>
          <w:iCs/>
        </w:rPr>
        <w:t>,</w:t>
      </w:r>
      <w:r w:rsidRPr="00E106C4">
        <w:rPr>
          <w:rFonts w:asciiTheme="minorHAnsi" w:hAnsiTheme="minorHAnsi" w:cstheme="minorHAnsi"/>
        </w:rPr>
        <w:t xml:space="preserve"> in </w:t>
      </w:r>
      <w:r w:rsidRPr="00E106C4">
        <w:rPr>
          <w:rFonts w:asciiTheme="minorHAnsi" w:hAnsiTheme="minorHAnsi" w:cstheme="minorHAnsi"/>
          <w:i/>
        </w:rPr>
        <w:t>Dirittifondamentali.it</w:t>
      </w:r>
      <w:r w:rsidRPr="00E106C4">
        <w:rPr>
          <w:rFonts w:asciiTheme="minorHAnsi" w:hAnsiTheme="minorHAnsi" w:cstheme="minorHAnsi"/>
        </w:rPr>
        <w:t xml:space="preserve">, fasc. n. 1/2019, pp. 1-19; e, in versione ridotta, in AA.VV., </w:t>
      </w:r>
      <w:proofErr w:type="spellStart"/>
      <w:r w:rsidRPr="00E106C4">
        <w:rPr>
          <w:rFonts w:asciiTheme="minorHAnsi" w:hAnsiTheme="minorHAnsi" w:cstheme="minorHAnsi"/>
          <w:i/>
        </w:rPr>
        <w:t>Setenta</w:t>
      </w:r>
      <w:proofErr w:type="spellEnd"/>
      <w:r w:rsidRPr="00E106C4">
        <w:rPr>
          <w:rFonts w:asciiTheme="minorHAnsi" w:hAnsiTheme="minorHAnsi" w:cstheme="minorHAnsi"/>
          <w:i/>
        </w:rPr>
        <w:t xml:space="preserve"> </w:t>
      </w:r>
      <w:proofErr w:type="spellStart"/>
      <w:r w:rsidRPr="00E106C4">
        <w:rPr>
          <w:rFonts w:asciiTheme="minorHAnsi" w:hAnsiTheme="minorHAnsi" w:cstheme="minorHAnsi"/>
          <w:i/>
        </w:rPr>
        <w:t>años</w:t>
      </w:r>
      <w:proofErr w:type="spellEnd"/>
      <w:r w:rsidRPr="00E106C4">
        <w:rPr>
          <w:rFonts w:asciiTheme="minorHAnsi" w:hAnsiTheme="minorHAnsi" w:cstheme="minorHAnsi"/>
          <w:i/>
        </w:rPr>
        <w:t xml:space="preserve"> de </w:t>
      </w:r>
      <w:proofErr w:type="spellStart"/>
      <w:r w:rsidRPr="00E106C4">
        <w:rPr>
          <w:rFonts w:asciiTheme="minorHAnsi" w:hAnsiTheme="minorHAnsi" w:cstheme="minorHAnsi"/>
          <w:i/>
        </w:rPr>
        <w:t>Constitución</w:t>
      </w:r>
      <w:proofErr w:type="spellEnd"/>
      <w:r w:rsidRPr="00E106C4">
        <w:rPr>
          <w:rFonts w:asciiTheme="minorHAnsi" w:hAnsiTheme="minorHAnsi" w:cstheme="minorHAnsi"/>
          <w:i/>
        </w:rPr>
        <w:t xml:space="preserve"> Italiana y </w:t>
      </w:r>
      <w:proofErr w:type="spellStart"/>
      <w:r w:rsidRPr="00E106C4">
        <w:rPr>
          <w:rFonts w:asciiTheme="minorHAnsi" w:hAnsiTheme="minorHAnsi" w:cstheme="minorHAnsi"/>
          <w:i/>
        </w:rPr>
        <w:t>cuarenta</w:t>
      </w:r>
      <w:proofErr w:type="spellEnd"/>
      <w:r w:rsidRPr="00E106C4">
        <w:rPr>
          <w:rFonts w:asciiTheme="minorHAnsi" w:hAnsiTheme="minorHAnsi" w:cstheme="minorHAnsi"/>
          <w:i/>
        </w:rPr>
        <w:t xml:space="preserve"> </w:t>
      </w:r>
      <w:proofErr w:type="spellStart"/>
      <w:r w:rsidRPr="00E106C4">
        <w:rPr>
          <w:rFonts w:asciiTheme="minorHAnsi" w:hAnsiTheme="minorHAnsi" w:cstheme="minorHAnsi"/>
          <w:i/>
        </w:rPr>
        <w:t>años</w:t>
      </w:r>
      <w:proofErr w:type="spellEnd"/>
      <w:r w:rsidRPr="00E106C4">
        <w:rPr>
          <w:rFonts w:asciiTheme="minorHAnsi" w:hAnsiTheme="minorHAnsi" w:cstheme="minorHAnsi"/>
          <w:i/>
        </w:rPr>
        <w:t xml:space="preserve"> de </w:t>
      </w:r>
      <w:proofErr w:type="spellStart"/>
      <w:r w:rsidRPr="00E106C4">
        <w:rPr>
          <w:rFonts w:asciiTheme="minorHAnsi" w:hAnsiTheme="minorHAnsi" w:cstheme="minorHAnsi"/>
          <w:i/>
        </w:rPr>
        <w:t>Constitución</w:t>
      </w:r>
      <w:proofErr w:type="spellEnd"/>
      <w:r w:rsidRPr="00E106C4">
        <w:rPr>
          <w:rFonts w:asciiTheme="minorHAnsi" w:hAnsiTheme="minorHAnsi" w:cstheme="minorHAnsi"/>
          <w:i/>
        </w:rPr>
        <w:t xml:space="preserve"> </w:t>
      </w:r>
      <w:proofErr w:type="spellStart"/>
      <w:r w:rsidRPr="00E106C4">
        <w:rPr>
          <w:rFonts w:asciiTheme="minorHAnsi" w:hAnsiTheme="minorHAnsi" w:cstheme="minorHAnsi"/>
          <w:i/>
        </w:rPr>
        <w:t>Española</w:t>
      </w:r>
      <w:proofErr w:type="spellEnd"/>
      <w:r w:rsidRPr="00E106C4">
        <w:rPr>
          <w:rFonts w:asciiTheme="minorHAnsi" w:hAnsiTheme="minorHAnsi" w:cstheme="minorHAnsi"/>
        </w:rPr>
        <w:t>, vol. IV, Madrid, BOE, 2020, pp. 257-274;</w:t>
      </w:r>
    </w:p>
    <w:p w14:paraId="074E3E8D" w14:textId="77777777" w:rsidR="004D14AE" w:rsidRPr="00E106C4" w:rsidRDefault="004D14AE" w:rsidP="004D14AE">
      <w:pPr>
        <w:spacing w:line="264" w:lineRule="auto"/>
        <w:jc w:val="both"/>
        <w:rPr>
          <w:rFonts w:asciiTheme="minorHAnsi" w:hAnsiTheme="minorHAnsi" w:cstheme="minorHAnsi"/>
        </w:rPr>
      </w:pPr>
    </w:p>
    <w:p w14:paraId="5FC252D4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 xml:space="preserve">Contrasto alle </w:t>
      </w:r>
      <w:proofErr w:type="spellStart"/>
      <w:r w:rsidRPr="00E106C4">
        <w:rPr>
          <w:rFonts w:asciiTheme="minorHAnsi" w:hAnsiTheme="minorHAnsi" w:cstheme="minorHAnsi"/>
        </w:rPr>
        <w:t>fake</w:t>
      </w:r>
      <w:proofErr w:type="spellEnd"/>
      <w:r w:rsidRPr="00E106C4">
        <w:rPr>
          <w:rFonts w:asciiTheme="minorHAnsi" w:hAnsiTheme="minorHAnsi" w:cstheme="minorHAnsi"/>
        </w:rPr>
        <w:t xml:space="preserve"> news </w:t>
      </w:r>
      <w:r w:rsidRPr="00E106C4">
        <w:rPr>
          <w:rFonts w:asciiTheme="minorHAnsi" w:hAnsiTheme="minorHAnsi" w:cstheme="minorHAnsi"/>
          <w:i/>
        </w:rPr>
        <w:t>e tutela della democrazia</w:t>
      </w:r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i/>
        </w:rPr>
        <w:t>Dirittifondamentali.it</w:t>
      </w:r>
      <w:r w:rsidRPr="00E106C4">
        <w:rPr>
          <w:rFonts w:asciiTheme="minorHAnsi" w:hAnsiTheme="minorHAnsi" w:cstheme="minorHAnsi"/>
        </w:rPr>
        <w:t xml:space="preserve">, fasc. n. 1/2019, pp. 1-22; e in </w:t>
      </w:r>
      <w:proofErr w:type="spellStart"/>
      <w:r w:rsidRPr="00E106C4">
        <w:rPr>
          <w:rFonts w:asciiTheme="minorHAnsi" w:hAnsiTheme="minorHAnsi" w:cstheme="minorHAnsi"/>
          <w:i/>
        </w:rPr>
        <w:t>Ianus</w:t>
      </w:r>
      <w:proofErr w:type="spellEnd"/>
      <w:r w:rsidRPr="00E106C4">
        <w:rPr>
          <w:rFonts w:asciiTheme="minorHAnsi" w:hAnsiTheme="minorHAnsi" w:cstheme="minorHAnsi"/>
        </w:rPr>
        <w:t>, n. 20/2019, pp. 33-53.</w:t>
      </w:r>
    </w:p>
    <w:p w14:paraId="3CF08447" w14:textId="77777777" w:rsidR="004D14AE" w:rsidRPr="00E106C4" w:rsidRDefault="004D14AE" w:rsidP="004D14AE">
      <w:pPr>
        <w:spacing w:line="264" w:lineRule="auto"/>
        <w:jc w:val="both"/>
        <w:rPr>
          <w:rFonts w:asciiTheme="minorHAnsi" w:hAnsiTheme="minorHAnsi" w:cstheme="minorHAnsi"/>
        </w:rPr>
      </w:pPr>
    </w:p>
    <w:p w14:paraId="720F7BE5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>Comunicazione politica e democrazia digitale</w:t>
      </w:r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i/>
        </w:rPr>
        <w:t>Diritto pubblico europeo. Rassegna online</w:t>
      </w:r>
      <w:r w:rsidRPr="00E106C4">
        <w:rPr>
          <w:rFonts w:asciiTheme="minorHAnsi" w:hAnsiTheme="minorHAnsi" w:cstheme="minorHAnsi"/>
        </w:rPr>
        <w:t>, n. 1/2020, pp. 1-22;</w:t>
      </w:r>
    </w:p>
    <w:p w14:paraId="5710F3CE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40660A2A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>Il difficile equilibrio tra autonomia dei gruppi sportivi e garanzia dei singoli tesserati alla luce della più recente giurisprudenza costituzionale</w:t>
      </w:r>
      <w:r w:rsidRPr="00E106C4">
        <w:rPr>
          <w:rFonts w:asciiTheme="minorHAnsi" w:hAnsiTheme="minorHAnsi" w:cstheme="minorHAnsi"/>
          <w:iCs/>
        </w:rPr>
        <w:t>,</w:t>
      </w:r>
      <w:r w:rsidRPr="00E106C4">
        <w:rPr>
          <w:rFonts w:asciiTheme="minorHAnsi" w:hAnsiTheme="minorHAnsi" w:cstheme="minorHAnsi"/>
        </w:rPr>
        <w:t xml:space="preserve"> in</w:t>
      </w:r>
      <w:r w:rsidRPr="00E106C4">
        <w:rPr>
          <w:rFonts w:asciiTheme="minorHAnsi" w:hAnsiTheme="minorHAnsi" w:cstheme="minorHAnsi"/>
          <w:i/>
        </w:rPr>
        <w:t xml:space="preserve"> Federalismi.it</w:t>
      </w:r>
      <w:r w:rsidRPr="00E106C4">
        <w:rPr>
          <w:rFonts w:asciiTheme="minorHAnsi" w:hAnsiTheme="minorHAnsi" w:cstheme="minorHAnsi"/>
        </w:rPr>
        <w:t xml:space="preserve">, n. 12/2020, pp. 236-251; e, in versione ridotta, </w:t>
      </w:r>
      <w:bookmarkStart w:id="7" w:name="_Hlk57977327"/>
      <w:r w:rsidRPr="00E106C4">
        <w:rPr>
          <w:rFonts w:asciiTheme="minorHAnsi" w:hAnsiTheme="minorHAnsi" w:cstheme="minorHAnsi"/>
        </w:rPr>
        <w:t xml:space="preserve">in </w:t>
      </w:r>
      <w:r w:rsidRPr="00E106C4">
        <w:rPr>
          <w:rFonts w:asciiTheme="minorHAnsi" w:hAnsiTheme="minorHAnsi" w:cstheme="minorHAnsi"/>
          <w:smallCaps/>
        </w:rPr>
        <w:t>A. Ciancio</w:t>
      </w:r>
      <w:r w:rsidRPr="00E106C4">
        <w:rPr>
          <w:rFonts w:asciiTheme="minorHAnsi" w:hAnsiTheme="minorHAnsi" w:cstheme="minorHAnsi"/>
        </w:rPr>
        <w:t xml:space="preserve"> (a cura di), </w:t>
      </w:r>
      <w:r w:rsidRPr="00E106C4">
        <w:rPr>
          <w:rFonts w:asciiTheme="minorHAnsi" w:hAnsiTheme="minorHAnsi" w:cstheme="minorHAnsi"/>
          <w:i/>
        </w:rPr>
        <w:t>Ripensare o “rinnovare” le formazioni sociali? Legislatori e giudici di fronte alle sfide del pluralismo sociale nelle democrazie contemporanee</w:t>
      </w:r>
      <w:r w:rsidRPr="00E106C4">
        <w:rPr>
          <w:rFonts w:asciiTheme="minorHAnsi" w:hAnsiTheme="minorHAnsi" w:cstheme="minorHAnsi"/>
        </w:rPr>
        <w:t>, Torino, Giappichelli, 2020, pp. 321-</w:t>
      </w:r>
      <w:bookmarkEnd w:id="7"/>
      <w:r w:rsidRPr="00E106C4">
        <w:rPr>
          <w:rFonts w:asciiTheme="minorHAnsi" w:hAnsiTheme="minorHAnsi" w:cstheme="minorHAnsi"/>
        </w:rPr>
        <w:t>336;</w:t>
      </w:r>
    </w:p>
    <w:p w14:paraId="25A0CF6A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2541ED67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bookmarkStart w:id="8" w:name="_Hlk91184276"/>
      <w:r w:rsidRPr="00E106C4">
        <w:rPr>
          <w:rFonts w:asciiTheme="minorHAnsi" w:hAnsiTheme="minorHAnsi" w:cstheme="minorHAnsi"/>
          <w:i/>
        </w:rPr>
        <w:t>La crisi dello Stato di diritto in Ungheria, Polonia e Romania ed i possibili rimedi a livello europeo</w:t>
      </w:r>
      <w:bookmarkEnd w:id="8"/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i/>
        </w:rPr>
        <w:t>Federalismi.it</w:t>
      </w:r>
      <w:r w:rsidRPr="00E106C4">
        <w:rPr>
          <w:rFonts w:asciiTheme="minorHAnsi" w:hAnsiTheme="minorHAnsi" w:cstheme="minorHAnsi"/>
        </w:rPr>
        <w:t>, n</w:t>
      </w:r>
      <w:bookmarkStart w:id="9" w:name="_Hlk91184302"/>
      <w:r w:rsidRPr="00E106C4">
        <w:rPr>
          <w:rFonts w:asciiTheme="minorHAnsi" w:hAnsiTheme="minorHAnsi" w:cstheme="minorHAnsi"/>
        </w:rPr>
        <w:t>. 14/2021, pp. 178-203</w:t>
      </w:r>
      <w:bookmarkEnd w:id="9"/>
      <w:r w:rsidRPr="00E106C4">
        <w:rPr>
          <w:rFonts w:asciiTheme="minorHAnsi" w:hAnsiTheme="minorHAnsi" w:cstheme="minorHAnsi"/>
        </w:rPr>
        <w:t>;</w:t>
      </w:r>
    </w:p>
    <w:p w14:paraId="6D3D3E5D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618E6D98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bookmarkStart w:id="10" w:name="_Hlk91185005"/>
      <w:r w:rsidRPr="00E106C4">
        <w:rPr>
          <w:rFonts w:asciiTheme="minorHAnsi" w:hAnsiTheme="minorHAnsi" w:cstheme="minorHAnsi"/>
          <w:i/>
        </w:rPr>
        <w:lastRenderedPageBreak/>
        <w:t>Il contrasto alla disinformazione e ai discorsi d’odio nell’ambiente digitale e le possibili ricadute sulla forma di Stato</w:t>
      </w:r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i/>
        </w:rPr>
        <w:t>Gruppo di Pisa</w:t>
      </w:r>
      <w:r w:rsidRPr="00E106C4">
        <w:rPr>
          <w:rFonts w:asciiTheme="minorHAnsi" w:hAnsiTheme="minorHAnsi" w:cstheme="minorHAnsi"/>
        </w:rPr>
        <w:t>, fasc. n. 2/2021 - quad. n. 3, pp. 243-256</w:t>
      </w:r>
      <w:bookmarkEnd w:id="10"/>
      <w:r w:rsidRPr="00E106C4">
        <w:rPr>
          <w:rFonts w:asciiTheme="minorHAnsi" w:hAnsiTheme="minorHAnsi" w:cstheme="minorHAnsi"/>
        </w:rPr>
        <w:t>;</w:t>
      </w:r>
    </w:p>
    <w:p w14:paraId="300F4B25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55C285A2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Green pass </w:t>
      </w:r>
      <w:r w:rsidRPr="00E106C4">
        <w:rPr>
          <w:rFonts w:asciiTheme="minorHAnsi" w:hAnsiTheme="minorHAnsi" w:cstheme="minorHAnsi"/>
          <w:i/>
        </w:rPr>
        <w:t>in Italia e all’estero, tra garanzie costituzionali e obbligatorietà vaccinale indiretta</w:t>
      </w:r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i/>
        </w:rPr>
        <w:t>Federalismi.it</w:t>
      </w:r>
      <w:r w:rsidRPr="00E106C4">
        <w:rPr>
          <w:rFonts w:asciiTheme="minorHAnsi" w:hAnsiTheme="minorHAnsi" w:cstheme="minorHAnsi"/>
        </w:rPr>
        <w:t>, n. 29/2021, pp. 51-88;</w:t>
      </w:r>
    </w:p>
    <w:p w14:paraId="228D84B9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2A298420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>I sentieri della laicità, da Roma a Washington e ritorno. Brevi considerazioni a margine della recente giurisprudenza della Corte di cassazione sull’esposizione del crocifisso all’interno degli edifici scolastici</w:t>
      </w:r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smallCaps/>
        </w:rPr>
        <w:t>A. Negri - G. Ragone - M. Toscano - L. Vanoni</w:t>
      </w:r>
      <w:r w:rsidRPr="00E106C4">
        <w:rPr>
          <w:rFonts w:asciiTheme="minorHAnsi" w:hAnsiTheme="minorHAnsi" w:cstheme="minorHAnsi"/>
        </w:rPr>
        <w:t xml:space="preserve"> (a cura di), </w:t>
      </w:r>
      <w:r w:rsidRPr="00E106C4">
        <w:rPr>
          <w:rFonts w:asciiTheme="minorHAnsi" w:hAnsiTheme="minorHAnsi" w:cstheme="minorHAnsi"/>
          <w:i/>
        </w:rPr>
        <w:t>I simboli religiosi nella società contemporanea</w:t>
      </w:r>
      <w:r w:rsidRPr="00E106C4">
        <w:rPr>
          <w:rFonts w:asciiTheme="minorHAnsi" w:hAnsiTheme="minorHAnsi" w:cstheme="minorHAnsi"/>
        </w:rPr>
        <w:t>, Torino, Giappichelli, 2021, pp. 121-132;</w:t>
      </w:r>
    </w:p>
    <w:p w14:paraId="15BE8E14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4A5D4F8F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 xml:space="preserve">Aspettando il “nuovo” DDL </w:t>
      </w:r>
      <w:proofErr w:type="spellStart"/>
      <w:r w:rsidRPr="00E106C4">
        <w:rPr>
          <w:rFonts w:asciiTheme="minorHAnsi" w:hAnsiTheme="minorHAnsi" w:cstheme="minorHAnsi"/>
          <w:i/>
        </w:rPr>
        <w:t>Zan</w:t>
      </w:r>
      <w:proofErr w:type="spellEnd"/>
      <w:r w:rsidRPr="00E106C4">
        <w:rPr>
          <w:rFonts w:asciiTheme="minorHAnsi" w:hAnsiTheme="minorHAnsi" w:cstheme="minorHAnsi"/>
          <w:i/>
        </w:rPr>
        <w:t>. Considerazioni sulla legittimità costituzionale del contrasto normativo alle manifestazioni di pensiero misogine</w:t>
      </w:r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i/>
        </w:rPr>
        <w:t>Ambientediritto.it</w:t>
      </w:r>
      <w:r w:rsidRPr="00E106C4">
        <w:rPr>
          <w:rFonts w:asciiTheme="minorHAnsi" w:hAnsiTheme="minorHAnsi" w:cstheme="minorHAnsi"/>
        </w:rPr>
        <w:t>, fasc. n. 1/2022, pp. 1-33;</w:t>
      </w:r>
    </w:p>
    <w:p w14:paraId="78C206EC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4690941B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>Unione europea e difesa della</w:t>
      </w:r>
      <w:r w:rsidRPr="00E106C4">
        <w:rPr>
          <w:rFonts w:asciiTheme="minorHAnsi" w:hAnsiTheme="minorHAnsi" w:cstheme="minorHAnsi"/>
        </w:rPr>
        <w:t xml:space="preserve"> rule of law</w:t>
      </w:r>
      <w:r w:rsidRPr="00E106C4">
        <w:rPr>
          <w:rFonts w:asciiTheme="minorHAnsi" w:hAnsiTheme="minorHAnsi" w:cstheme="minorHAnsi"/>
          <w:i/>
        </w:rPr>
        <w:t>: considerazioni a partire dalle recenti vicende di Ungheria, Polonia e Romania</w:t>
      </w:r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smallCaps/>
        </w:rPr>
        <w:t xml:space="preserve">M. D’Amico - B. Liberali - A. </w:t>
      </w:r>
      <w:proofErr w:type="spellStart"/>
      <w:r w:rsidRPr="00E106C4">
        <w:rPr>
          <w:rFonts w:asciiTheme="minorHAnsi" w:hAnsiTheme="minorHAnsi" w:cstheme="minorHAnsi"/>
          <w:smallCaps/>
        </w:rPr>
        <w:t>Pérez</w:t>
      </w:r>
      <w:proofErr w:type="spellEnd"/>
      <w:r w:rsidRPr="00E106C4">
        <w:rPr>
          <w:rFonts w:asciiTheme="minorHAnsi" w:hAnsiTheme="minorHAnsi" w:cstheme="minorHAnsi"/>
          <w:smallCaps/>
        </w:rPr>
        <w:t xml:space="preserve"> </w:t>
      </w:r>
      <w:proofErr w:type="spellStart"/>
      <w:r w:rsidRPr="00E106C4">
        <w:rPr>
          <w:rFonts w:asciiTheme="minorHAnsi" w:hAnsiTheme="minorHAnsi" w:cstheme="minorHAnsi"/>
          <w:smallCaps/>
        </w:rPr>
        <w:t>Miras</w:t>
      </w:r>
      <w:proofErr w:type="spellEnd"/>
      <w:r w:rsidRPr="00E106C4">
        <w:rPr>
          <w:rFonts w:asciiTheme="minorHAnsi" w:hAnsiTheme="minorHAnsi" w:cstheme="minorHAnsi"/>
          <w:smallCaps/>
        </w:rPr>
        <w:t xml:space="preserve"> - E. </w:t>
      </w:r>
      <w:proofErr w:type="spellStart"/>
      <w:r w:rsidRPr="00E106C4">
        <w:rPr>
          <w:rFonts w:asciiTheme="minorHAnsi" w:hAnsiTheme="minorHAnsi" w:cstheme="minorHAnsi"/>
          <w:smallCaps/>
        </w:rPr>
        <w:t>Raffiotta</w:t>
      </w:r>
      <w:proofErr w:type="spellEnd"/>
      <w:r w:rsidRPr="00E106C4">
        <w:rPr>
          <w:rFonts w:asciiTheme="minorHAnsi" w:hAnsiTheme="minorHAnsi" w:cstheme="minorHAnsi"/>
          <w:smallCaps/>
        </w:rPr>
        <w:t xml:space="preserve"> - S. Romboli - G. M. </w:t>
      </w:r>
      <w:proofErr w:type="spellStart"/>
      <w:r w:rsidRPr="00E106C4">
        <w:rPr>
          <w:rFonts w:asciiTheme="minorHAnsi" w:hAnsiTheme="minorHAnsi" w:cstheme="minorHAnsi"/>
          <w:smallCaps/>
        </w:rPr>
        <w:t>Teruel</w:t>
      </w:r>
      <w:proofErr w:type="spellEnd"/>
      <w:r w:rsidRPr="00E106C4">
        <w:rPr>
          <w:rFonts w:asciiTheme="minorHAnsi" w:hAnsiTheme="minorHAnsi" w:cstheme="minorHAnsi"/>
          <w:smallCaps/>
        </w:rPr>
        <w:t xml:space="preserve"> Lozano</w:t>
      </w:r>
      <w:r w:rsidRPr="00E106C4">
        <w:rPr>
          <w:rFonts w:asciiTheme="minorHAnsi" w:hAnsiTheme="minorHAnsi" w:cstheme="minorHAnsi"/>
        </w:rPr>
        <w:t xml:space="preserve"> (a cura di), </w:t>
      </w:r>
      <w:r w:rsidRPr="00E106C4">
        <w:rPr>
          <w:rFonts w:asciiTheme="minorHAnsi" w:hAnsiTheme="minorHAnsi" w:cstheme="minorHAnsi"/>
          <w:i/>
        </w:rPr>
        <w:t>Europa, società aperta</w:t>
      </w:r>
      <w:r w:rsidRPr="00E106C4">
        <w:rPr>
          <w:rFonts w:asciiTheme="minorHAnsi" w:hAnsiTheme="minorHAnsi" w:cstheme="minorHAnsi"/>
        </w:rPr>
        <w:t xml:space="preserve">, vol. I, Napoli, Editoriale Scientifica, 2022, pp. 219-245; </w:t>
      </w:r>
    </w:p>
    <w:p w14:paraId="338E99C4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00ADB266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 xml:space="preserve">Il “nuovo” modello italiano di laicità dello Stato alla luce di Cass., Sez. Un. civ., </w:t>
      </w:r>
      <w:proofErr w:type="spellStart"/>
      <w:r w:rsidRPr="00E106C4">
        <w:rPr>
          <w:rFonts w:asciiTheme="minorHAnsi" w:hAnsiTheme="minorHAnsi" w:cstheme="minorHAnsi"/>
          <w:i/>
        </w:rPr>
        <w:t>sent</w:t>
      </w:r>
      <w:proofErr w:type="spellEnd"/>
      <w:r w:rsidRPr="00E106C4">
        <w:rPr>
          <w:rFonts w:asciiTheme="minorHAnsi" w:hAnsiTheme="minorHAnsi" w:cstheme="minorHAnsi"/>
          <w:i/>
        </w:rPr>
        <w:t>. n. 24414/2021, tra professata fedeltà ai precedenti e tendenze emulative di alcune esperienze straniere</w:t>
      </w:r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i/>
        </w:rPr>
        <w:t>Dirittifondamentali.it</w:t>
      </w:r>
      <w:r w:rsidRPr="00E106C4">
        <w:rPr>
          <w:rFonts w:asciiTheme="minorHAnsi" w:hAnsiTheme="minorHAnsi" w:cstheme="minorHAnsi"/>
        </w:rPr>
        <w:t>, fasc. n. 2/2022, pp. 273-292;</w:t>
      </w:r>
    </w:p>
    <w:p w14:paraId="22A19D64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2D1FD0DC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E106C4">
        <w:rPr>
          <w:rFonts w:asciiTheme="minorHAnsi" w:hAnsiTheme="minorHAnsi" w:cstheme="minorHAnsi"/>
          <w:i/>
          <w:lang w:val="es-ES"/>
        </w:rPr>
        <w:t>Tendances récentes du modèle italien de laïcité de l’État</w:t>
      </w:r>
      <w:r w:rsidRPr="00E106C4">
        <w:rPr>
          <w:rFonts w:asciiTheme="minorHAnsi" w:hAnsiTheme="minorHAnsi" w:cstheme="minorHAnsi"/>
          <w:lang w:val="es-ES"/>
        </w:rPr>
        <w:t xml:space="preserve">, in </w:t>
      </w:r>
      <w:r w:rsidRPr="00E106C4">
        <w:rPr>
          <w:rFonts w:asciiTheme="minorHAnsi" w:hAnsiTheme="minorHAnsi" w:cstheme="minorHAnsi"/>
          <w:i/>
          <w:lang w:val="es-ES"/>
        </w:rPr>
        <w:t>Revue du droit des religions</w:t>
      </w:r>
      <w:r w:rsidRPr="00E106C4">
        <w:rPr>
          <w:rFonts w:asciiTheme="minorHAnsi" w:hAnsiTheme="minorHAnsi" w:cstheme="minorHAnsi"/>
          <w:lang w:val="es-ES"/>
        </w:rPr>
        <w:t>, n. 14 (2022), pp. 71-85 (su invito);</w:t>
      </w:r>
    </w:p>
    <w:p w14:paraId="389C4A7F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  <w:lang w:val="es-ES"/>
        </w:rPr>
      </w:pPr>
    </w:p>
    <w:p w14:paraId="5EE2BFAA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>Decentramento politico e pandemia: spunti per un “regionalismo dell’emergenza”</w:t>
      </w:r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i/>
        </w:rPr>
        <w:t>Rivista AIC</w:t>
      </w:r>
      <w:r w:rsidRPr="00E106C4">
        <w:rPr>
          <w:rFonts w:asciiTheme="minorHAnsi" w:hAnsiTheme="minorHAnsi" w:cstheme="minorHAnsi"/>
        </w:rPr>
        <w:t>, n. 4/2022, pp. 146-165;</w:t>
      </w:r>
    </w:p>
    <w:p w14:paraId="3BDFD6E4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1543C584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bookmarkStart w:id="11" w:name="_Hlk162262329"/>
      <w:bookmarkStart w:id="12" w:name="_Hlk162264083"/>
      <w:r w:rsidRPr="00E106C4">
        <w:rPr>
          <w:rFonts w:asciiTheme="minorHAnsi" w:hAnsiTheme="minorHAnsi" w:cstheme="minorHAnsi"/>
          <w:i/>
        </w:rPr>
        <w:t>La partecipazione degli enti sub-statali alla gestione delle emergenze sanitarie: modelli comparati e possibili spunti per il legislatore italiano</w:t>
      </w:r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i/>
        </w:rPr>
        <w:t>Ambientediritto.it</w:t>
      </w:r>
      <w:r w:rsidRPr="00E106C4">
        <w:rPr>
          <w:rFonts w:asciiTheme="minorHAnsi" w:hAnsiTheme="minorHAnsi" w:cstheme="minorHAnsi"/>
        </w:rPr>
        <w:t>, fasc. n. 1/2023, pp. 1-33</w:t>
      </w:r>
      <w:bookmarkEnd w:id="11"/>
      <w:r w:rsidRPr="00E106C4">
        <w:rPr>
          <w:rFonts w:asciiTheme="minorHAnsi" w:hAnsiTheme="minorHAnsi" w:cstheme="minorHAnsi"/>
        </w:rPr>
        <w:t>;</w:t>
      </w:r>
    </w:p>
    <w:p w14:paraId="63FD26E0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01C95BFC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  <w:lang w:val="en-GB"/>
        </w:rPr>
      </w:pPr>
      <w:r w:rsidRPr="00E106C4">
        <w:rPr>
          <w:rFonts w:asciiTheme="minorHAnsi" w:hAnsiTheme="minorHAnsi" w:cstheme="minorHAnsi"/>
          <w:i/>
          <w:lang w:val="en-GB"/>
        </w:rPr>
        <w:t xml:space="preserve">The use of </w:t>
      </w:r>
      <w:proofErr w:type="spellStart"/>
      <w:r w:rsidRPr="00E106C4">
        <w:rPr>
          <w:rFonts w:asciiTheme="minorHAnsi" w:hAnsiTheme="minorHAnsi" w:cstheme="minorHAnsi"/>
          <w:i/>
          <w:lang w:val="en-GB"/>
        </w:rPr>
        <w:t>cryptotype</w:t>
      </w:r>
      <w:proofErr w:type="spellEnd"/>
      <w:r w:rsidRPr="00E106C4">
        <w:rPr>
          <w:rFonts w:asciiTheme="minorHAnsi" w:hAnsiTheme="minorHAnsi" w:cstheme="minorHAnsi"/>
          <w:i/>
          <w:lang w:val="en-GB"/>
        </w:rPr>
        <w:t xml:space="preserve"> in the comparison by Supranational Courts: brief remarks from the ECJ’s judgement on the early retirement age for Polish Supreme judges</w:t>
      </w:r>
      <w:r w:rsidRPr="00E106C4">
        <w:rPr>
          <w:rFonts w:asciiTheme="minorHAnsi" w:hAnsiTheme="minorHAnsi" w:cstheme="minorHAnsi"/>
          <w:lang w:val="en-GB"/>
        </w:rPr>
        <w:t xml:space="preserve">, in </w:t>
      </w:r>
      <w:proofErr w:type="spellStart"/>
      <w:r w:rsidRPr="00E106C4">
        <w:rPr>
          <w:rFonts w:asciiTheme="minorHAnsi" w:hAnsiTheme="minorHAnsi" w:cstheme="minorHAnsi"/>
          <w:i/>
          <w:lang w:val="en-GB"/>
        </w:rPr>
        <w:t>Diritto</w:t>
      </w:r>
      <w:proofErr w:type="spellEnd"/>
      <w:r w:rsidRPr="00E106C4">
        <w:rPr>
          <w:rFonts w:asciiTheme="minorHAnsi" w:hAnsiTheme="minorHAnsi" w:cstheme="minorHAnsi"/>
          <w:i/>
          <w:lang w:val="en-GB"/>
        </w:rPr>
        <w:t xml:space="preserve"> </w:t>
      </w:r>
      <w:proofErr w:type="spellStart"/>
      <w:r w:rsidRPr="00E106C4">
        <w:rPr>
          <w:rFonts w:asciiTheme="minorHAnsi" w:hAnsiTheme="minorHAnsi" w:cstheme="minorHAnsi"/>
          <w:i/>
          <w:lang w:val="en-GB"/>
        </w:rPr>
        <w:t>pubblico</w:t>
      </w:r>
      <w:proofErr w:type="spellEnd"/>
      <w:r w:rsidRPr="00E106C4">
        <w:rPr>
          <w:rFonts w:asciiTheme="minorHAnsi" w:hAnsiTheme="minorHAnsi" w:cstheme="minorHAnsi"/>
          <w:i/>
          <w:lang w:val="en-GB"/>
        </w:rPr>
        <w:t xml:space="preserve"> </w:t>
      </w:r>
      <w:proofErr w:type="spellStart"/>
      <w:r w:rsidRPr="00E106C4">
        <w:rPr>
          <w:rFonts w:asciiTheme="minorHAnsi" w:hAnsiTheme="minorHAnsi" w:cstheme="minorHAnsi"/>
          <w:i/>
          <w:lang w:val="en-GB"/>
        </w:rPr>
        <w:t>europeo</w:t>
      </w:r>
      <w:proofErr w:type="spellEnd"/>
      <w:r w:rsidRPr="00E106C4">
        <w:rPr>
          <w:rFonts w:asciiTheme="minorHAnsi" w:hAnsiTheme="minorHAnsi" w:cstheme="minorHAnsi"/>
          <w:i/>
          <w:lang w:val="en-GB"/>
        </w:rPr>
        <w:t xml:space="preserve">. </w:t>
      </w:r>
      <w:r w:rsidRPr="00E106C4">
        <w:rPr>
          <w:rFonts w:asciiTheme="minorHAnsi" w:hAnsiTheme="minorHAnsi" w:cstheme="minorHAnsi"/>
          <w:i/>
        </w:rPr>
        <w:t>Rassegna online</w:t>
      </w:r>
      <w:r w:rsidRPr="00E106C4">
        <w:rPr>
          <w:rFonts w:asciiTheme="minorHAnsi" w:hAnsiTheme="minorHAnsi" w:cstheme="minorHAnsi"/>
        </w:rPr>
        <w:t>, n. 1/2023, pp. 101-125;</w:t>
      </w:r>
    </w:p>
    <w:p w14:paraId="24DA88A6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  <w:lang w:val="en-GB"/>
        </w:rPr>
      </w:pPr>
    </w:p>
    <w:p w14:paraId="6EB90153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bookmarkStart w:id="13" w:name="_Hlk162262420"/>
      <w:r w:rsidRPr="00E106C4">
        <w:rPr>
          <w:rFonts w:asciiTheme="minorHAnsi" w:hAnsiTheme="minorHAnsi" w:cstheme="minorHAnsi"/>
          <w:i/>
        </w:rPr>
        <w:t>Regionalismo differenziato e forma di Stato. Riflessioni sull’attuazione dell’art. 116, comma 3, Cost. alla luce dell’esperienza spagnola</w:t>
      </w:r>
      <w:r w:rsidRPr="00E106C4">
        <w:rPr>
          <w:rFonts w:asciiTheme="minorHAnsi" w:hAnsiTheme="minorHAnsi" w:cstheme="minorHAnsi"/>
        </w:rPr>
        <w:t xml:space="preserve">, in </w:t>
      </w:r>
      <w:proofErr w:type="spellStart"/>
      <w:r w:rsidRPr="00E106C4">
        <w:rPr>
          <w:rFonts w:asciiTheme="minorHAnsi" w:hAnsiTheme="minorHAnsi" w:cstheme="minorHAnsi"/>
          <w:i/>
        </w:rPr>
        <w:t>Italian</w:t>
      </w:r>
      <w:proofErr w:type="spellEnd"/>
      <w:r w:rsidRPr="00E106C4">
        <w:rPr>
          <w:rFonts w:asciiTheme="minorHAnsi" w:hAnsiTheme="minorHAnsi" w:cstheme="minorHAnsi"/>
          <w:i/>
        </w:rPr>
        <w:t xml:space="preserve"> Papers on </w:t>
      </w:r>
      <w:proofErr w:type="spellStart"/>
      <w:r w:rsidRPr="00E106C4">
        <w:rPr>
          <w:rFonts w:asciiTheme="minorHAnsi" w:hAnsiTheme="minorHAnsi" w:cstheme="minorHAnsi"/>
          <w:i/>
        </w:rPr>
        <w:t>Federalism</w:t>
      </w:r>
      <w:proofErr w:type="spellEnd"/>
      <w:r w:rsidRPr="00E106C4">
        <w:rPr>
          <w:rFonts w:asciiTheme="minorHAnsi" w:hAnsiTheme="minorHAnsi" w:cstheme="minorHAnsi"/>
        </w:rPr>
        <w:t>, n. 2/2023, pp. 151-179</w:t>
      </w:r>
      <w:bookmarkEnd w:id="13"/>
      <w:r w:rsidRPr="00E106C4">
        <w:rPr>
          <w:rFonts w:asciiTheme="minorHAnsi" w:hAnsiTheme="minorHAnsi" w:cstheme="minorHAnsi"/>
        </w:rPr>
        <w:t>;</w:t>
      </w:r>
    </w:p>
    <w:bookmarkEnd w:id="12"/>
    <w:p w14:paraId="4A74C6C3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7CF9F92F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bookmarkStart w:id="14" w:name="_Hlk193895283"/>
      <w:r w:rsidRPr="00E106C4">
        <w:rPr>
          <w:rFonts w:asciiTheme="minorHAnsi" w:hAnsiTheme="minorHAnsi" w:cstheme="minorHAnsi"/>
          <w:i/>
        </w:rPr>
        <w:lastRenderedPageBreak/>
        <w:t xml:space="preserve">Il contrasto normativo alle «oligarchie» come nuovo strumento di auto-preservazione della </w:t>
      </w:r>
      <w:r w:rsidRPr="00E106C4">
        <w:rPr>
          <w:rFonts w:asciiTheme="minorHAnsi" w:hAnsiTheme="minorHAnsi" w:cstheme="minorHAnsi"/>
        </w:rPr>
        <w:t xml:space="preserve">rule of law </w:t>
      </w:r>
      <w:r w:rsidRPr="00E106C4">
        <w:rPr>
          <w:rFonts w:asciiTheme="minorHAnsi" w:hAnsiTheme="minorHAnsi" w:cstheme="minorHAnsi"/>
          <w:i/>
        </w:rPr>
        <w:t>in Ucraina, Moldova e Georgia, guardando all’Europa</w:t>
      </w:r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i/>
        </w:rPr>
        <w:t>Federalismi.it</w:t>
      </w:r>
      <w:r w:rsidRPr="00E106C4">
        <w:rPr>
          <w:rFonts w:asciiTheme="minorHAnsi" w:hAnsiTheme="minorHAnsi" w:cstheme="minorHAnsi"/>
        </w:rPr>
        <w:t>, n. 5/2024, pp. 163-201;</w:t>
      </w:r>
    </w:p>
    <w:p w14:paraId="1CD971D1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5CF02E93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>Tutela dell’ambiente, aree protette e governo del territorio: spunti comparatistici e prospettive dopo la modifica dell’art. 9 Cost.</w:t>
      </w:r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i/>
        </w:rPr>
        <w:t>Ambientediritto.it</w:t>
      </w:r>
      <w:r w:rsidRPr="00E106C4">
        <w:rPr>
          <w:rFonts w:asciiTheme="minorHAnsi" w:hAnsiTheme="minorHAnsi" w:cstheme="minorHAnsi"/>
        </w:rPr>
        <w:t>, n. 2/2024, pp. 1-32;</w:t>
      </w:r>
    </w:p>
    <w:bookmarkEnd w:id="14"/>
    <w:p w14:paraId="05379A78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412D91A2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 xml:space="preserve">Lo stato dei dottorati in materie </w:t>
      </w:r>
      <w:proofErr w:type="spellStart"/>
      <w:r w:rsidRPr="00E106C4">
        <w:rPr>
          <w:rFonts w:asciiTheme="minorHAnsi" w:hAnsiTheme="minorHAnsi" w:cstheme="minorHAnsi"/>
          <w:i/>
        </w:rPr>
        <w:t>giuspubblicistiche</w:t>
      </w:r>
      <w:proofErr w:type="spellEnd"/>
      <w:r w:rsidRPr="00E106C4">
        <w:rPr>
          <w:rFonts w:asciiTheme="minorHAnsi" w:hAnsiTheme="minorHAnsi" w:cstheme="minorHAnsi"/>
          <w:i/>
        </w:rPr>
        <w:t xml:space="preserve"> per l’anno 2023</w:t>
      </w:r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i/>
        </w:rPr>
        <w:t>Gruppo di Pisa</w:t>
      </w:r>
      <w:r w:rsidRPr="00E106C4">
        <w:rPr>
          <w:rFonts w:asciiTheme="minorHAnsi" w:hAnsiTheme="minorHAnsi" w:cstheme="minorHAnsi"/>
        </w:rPr>
        <w:t xml:space="preserve">, n. 2/2024 - quad. spec. n. 7, pp. 13-21 (co-autrice: Alessia </w:t>
      </w:r>
      <w:proofErr w:type="spellStart"/>
      <w:r w:rsidRPr="00E106C4">
        <w:rPr>
          <w:rFonts w:asciiTheme="minorHAnsi" w:hAnsiTheme="minorHAnsi" w:cstheme="minorHAnsi"/>
        </w:rPr>
        <w:t>Fonzi</w:t>
      </w:r>
      <w:proofErr w:type="spellEnd"/>
      <w:r w:rsidRPr="00E106C4">
        <w:rPr>
          <w:rFonts w:asciiTheme="minorHAnsi" w:hAnsiTheme="minorHAnsi" w:cstheme="minorHAnsi"/>
        </w:rPr>
        <w:t>);</w:t>
      </w:r>
    </w:p>
    <w:p w14:paraId="0C38DBDB" w14:textId="77777777" w:rsidR="004D14AE" w:rsidRPr="00E106C4" w:rsidRDefault="004D14AE" w:rsidP="004D14AE">
      <w:pPr>
        <w:pStyle w:val="Paragrafoelenco"/>
        <w:spacing w:line="264" w:lineRule="auto"/>
        <w:jc w:val="both"/>
        <w:rPr>
          <w:rFonts w:asciiTheme="minorHAnsi" w:hAnsiTheme="minorHAnsi" w:cstheme="minorHAnsi"/>
        </w:rPr>
      </w:pPr>
    </w:p>
    <w:p w14:paraId="7C571887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bookmarkStart w:id="15" w:name="_Hlk228134356"/>
      <w:bookmarkStart w:id="16" w:name="_Hlk193895322"/>
      <w:r w:rsidRPr="00E106C4">
        <w:rPr>
          <w:rFonts w:asciiTheme="minorHAnsi" w:hAnsiTheme="minorHAnsi" w:cstheme="minorHAnsi"/>
          <w:i/>
        </w:rPr>
        <w:t xml:space="preserve">Differenziazione regionale e cittadinanza dopo la sentenza n. 192/2024 della Corte costituzionale: quali lezioni dall’esperienza </w:t>
      </w:r>
      <w:proofErr w:type="gramStart"/>
      <w:r w:rsidRPr="00E106C4">
        <w:rPr>
          <w:rFonts w:asciiTheme="minorHAnsi" w:hAnsiTheme="minorHAnsi" w:cstheme="minorHAnsi"/>
          <w:i/>
        </w:rPr>
        <w:t>spagnola?</w:t>
      </w:r>
      <w:r w:rsidRPr="00E106C4">
        <w:rPr>
          <w:rFonts w:asciiTheme="minorHAnsi" w:hAnsiTheme="minorHAnsi" w:cstheme="minorHAnsi"/>
        </w:rPr>
        <w:t>,</w:t>
      </w:r>
      <w:proofErr w:type="gramEnd"/>
      <w:r w:rsidRPr="00E106C4">
        <w:rPr>
          <w:rFonts w:asciiTheme="minorHAnsi" w:hAnsiTheme="minorHAnsi" w:cstheme="minorHAnsi"/>
        </w:rPr>
        <w:t xml:space="preserve"> in </w:t>
      </w:r>
      <w:r w:rsidRPr="00E106C4">
        <w:rPr>
          <w:rFonts w:asciiTheme="minorHAnsi" w:hAnsiTheme="minorHAnsi" w:cstheme="minorHAnsi"/>
          <w:i/>
        </w:rPr>
        <w:t>DPCE online</w:t>
      </w:r>
      <w:r w:rsidRPr="00E106C4">
        <w:rPr>
          <w:rFonts w:asciiTheme="minorHAnsi" w:hAnsiTheme="minorHAnsi" w:cstheme="minorHAnsi"/>
        </w:rPr>
        <w:t>, n. 4/2024, pp. 2665-2688.</w:t>
      </w:r>
      <w:bookmarkEnd w:id="15"/>
    </w:p>
    <w:p w14:paraId="3454E72F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3835BE88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>Il regionalismo italiano alla prova dello</w:t>
      </w:r>
      <w:r w:rsidRPr="00E106C4">
        <w:rPr>
          <w:rFonts w:asciiTheme="minorHAnsi" w:hAnsiTheme="minorHAnsi" w:cstheme="minorHAnsi"/>
        </w:rPr>
        <w:t xml:space="preserve"> </w:t>
      </w:r>
      <w:proofErr w:type="spellStart"/>
      <w:r w:rsidRPr="00E106C4">
        <w:rPr>
          <w:rFonts w:asciiTheme="minorHAnsi" w:hAnsiTheme="minorHAnsi" w:cstheme="minorHAnsi"/>
        </w:rPr>
        <w:t>European</w:t>
      </w:r>
      <w:proofErr w:type="spellEnd"/>
      <w:r w:rsidRPr="00E106C4">
        <w:rPr>
          <w:rFonts w:asciiTheme="minorHAnsi" w:hAnsiTheme="minorHAnsi" w:cstheme="minorHAnsi"/>
        </w:rPr>
        <w:t xml:space="preserve"> Green Deal, in </w:t>
      </w:r>
      <w:r w:rsidRPr="00E106C4">
        <w:rPr>
          <w:rFonts w:asciiTheme="minorHAnsi" w:hAnsiTheme="minorHAnsi" w:cstheme="minorHAnsi"/>
          <w:i/>
        </w:rPr>
        <w:t>Passaggi costituzionali</w:t>
      </w:r>
      <w:r w:rsidRPr="00E106C4">
        <w:rPr>
          <w:rFonts w:asciiTheme="minorHAnsi" w:hAnsiTheme="minorHAnsi" w:cstheme="minorHAnsi"/>
        </w:rPr>
        <w:t>, n. 2/2024, pp. 133-146</w:t>
      </w:r>
      <w:bookmarkEnd w:id="16"/>
      <w:r w:rsidRPr="00E106C4">
        <w:rPr>
          <w:rFonts w:asciiTheme="minorHAnsi" w:hAnsiTheme="minorHAnsi" w:cstheme="minorHAnsi"/>
        </w:rPr>
        <w:t>;</w:t>
      </w:r>
    </w:p>
    <w:p w14:paraId="00DB33B0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745A96F7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>Le ricadute della green transition sull’autonomia politico-amministrativa degli enti territoriali</w:t>
      </w:r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i/>
        </w:rPr>
        <w:t>Rivista AIC</w:t>
      </w:r>
      <w:r w:rsidRPr="00E106C4">
        <w:rPr>
          <w:rFonts w:asciiTheme="minorHAnsi" w:hAnsiTheme="minorHAnsi" w:cstheme="minorHAnsi"/>
        </w:rPr>
        <w:t>, n. 2/2025, pp. 562-587;</w:t>
      </w:r>
    </w:p>
    <w:p w14:paraId="525E6C21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0B6710AC" w14:textId="77777777" w:rsidR="004D14AE" w:rsidRPr="00E106C4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>L’incidenza dei sistemi di reclutamento sulla parità di genere nella Magistratura</w:t>
      </w:r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i/>
        </w:rPr>
        <w:t>Consulta online</w:t>
      </w:r>
      <w:r w:rsidRPr="00E106C4">
        <w:rPr>
          <w:rFonts w:asciiTheme="minorHAnsi" w:hAnsiTheme="minorHAnsi" w:cstheme="minorHAnsi"/>
        </w:rPr>
        <w:t>, n. 1/2025, pp. 356-374;</w:t>
      </w:r>
    </w:p>
    <w:p w14:paraId="0BF7526E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2A22056D" w14:textId="77777777" w:rsidR="004D14AE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E106C4">
        <w:rPr>
          <w:rFonts w:asciiTheme="minorHAnsi" w:hAnsiTheme="minorHAnsi" w:cstheme="minorHAnsi"/>
          <w:i/>
        </w:rPr>
        <w:t>La tutela della salute nei contesti emergenziali come banco di prova del regionalismo italiano: problemi e prospettive</w:t>
      </w:r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smallCaps/>
        </w:rPr>
        <w:t xml:space="preserve">A. </w:t>
      </w:r>
      <w:proofErr w:type="spellStart"/>
      <w:r w:rsidRPr="00E106C4">
        <w:rPr>
          <w:rFonts w:asciiTheme="minorHAnsi" w:hAnsiTheme="minorHAnsi" w:cstheme="minorHAnsi"/>
          <w:smallCaps/>
        </w:rPr>
        <w:t>Pérez</w:t>
      </w:r>
      <w:proofErr w:type="spellEnd"/>
      <w:r w:rsidRPr="00E106C4">
        <w:rPr>
          <w:rFonts w:asciiTheme="minorHAnsi" w:hAnsiTheme="minorHAnsi" w:cstheme="minorHAnsi"/>
          <w:smallCaps/>
        </w:rPr>
        <w:t xml:space="preserve"> </w:t>
      </w:r>
      <w:proofErr w:type="spellStart"/>
      <w:r w:rsidRPr="00E106C4">
        <w:rPr>
          <w:rFonts w:asciiTheme="minorHAnsi" w:hAnsiTheme="minorHAnsi" w:cstheme="minorHAnsi"/>
          <w:smallCaps/>
        </w:rPr>
        <w:t>Miras</w:t>
      </w:r>
      <w:proofErr w:type="spellEnd"/>
      <w:r w:rsidRPr="00E106C4">
        <w:rPr>
          <w:rFonts w:asciiTheme="minorHAnsi" w:hAnsiTheme="minorHAnsi" w:cstheme="minorHAnsi"/>
          <w:smallCaps/>
        </w:rPr>
        <w:t xml:space="preserve"> - G. M. </w:t>
      </w:r>
      <w:proofErr w:type="spellStart"/>
      <w:r w:rsidRPr="00E106C4">
        <w:rPr>
          <w:rFonts w:asciiTheme="minorHAnsi" w:hAnsiTheme="minorHAnsi" w:cstheme="minorHAnsi"/>
          <w:smallCaps/>
        </w:rPr>
        <w:t>Teruel</w:t>
      </w:r>
      <w:proofErr w:type="spellEnd"/>
      <w:r w:rsidRPr="00E106C4">
        <w:rPr>
          <w:rFonts w:asciiTheme="minorHAnsi" w:hAnsiTheme="minorHAnsi" w:cstheme="minorHAnsi"/>
          <w:smallCaps/>
        </w:rPr>
        <w:t xml:space="preserve"> Lozano - S. Romboli - G. Palombino</w:t>
      </w:r>
      <w:r w:rsidRPr="00E106C4">
        <w:rPr>
          <w:rFonts w:asciiTheme="minorHAnsi" w:hAnsiTheme="minorHAnsi" w:cstheme="minorHAnsi"/>
        </w:rPr>
        <w:t xml:space="preserve"> (a cura di), </w:t>
      </w:r>
      <w:proofErr w:type="spellStart"/>
      <w:r w:rsidRPr="00E106C4">
        <w:rPr>
          <w:rFonts w:asciiTheme="minorHAnsi" w:hAnsiTheme="minorHAnsi" w:cstheme="minorHAnsi"/>
          <w:i/>
        </w:rPr>
        <w:t>Constitucionalismo</w:t>
      </w:r>
      <w:proofErr w:type="spellEnd"/>
      <w:r w:rsidRPr="00E106C4">
        <w:rPr>
          <w:rFonts w:asciiTheme="minorHAnsi" w:hAnsiTheme="minorHAnsi" w:cstheme="minorHAnsi"/>
          <w:i/>
        </w:rPr>
        <w:t xml:space="preserve">: </w:t>
      </w:r>
      <w:proofErr w:type="spellStart"/>
      <w:r w:rsidRPr="00E106C4">
        <w:rPr>
          <w:rFonts w:asciiTheme="minorHAnsi" w:hAnsiTheme="minorHAnsi" w:cstheme="minorHAnsi"/>
          <w:i/>
        </w:rPr>
        <w:t>diálogos</w:t>
      </w:r>
      <w:proofErr w:type="spellEnd"/>
      <w:r w:rsidRPr="00E106C4">
        <w:rPr>
          <w:rFonts w:asciiTheme="minorHAnsi" w:hAnsiTheme="minorHAnsi" w:cstheme="minorHAnsi"/>
          <w:i/>
        </w:rPr>
        <w:t xml:space="preserve"> </w:t>
      </w:r>
      <w:proofErr w:type="spellStart"/>
      <w:r w:rsidRPr="00E106C4">
        <w:rPr>
          <w:rFonts w:asciiTheme="minorHAnsi" w:hAnsiTheme="minorHAnsi" w:cstheme="minorHAnsi"/>
          <w:i/>
        </w:rPr>
        <w:t>intergeneracionales</w:t>
      </w:r>
      <w:proofErr w:type="spellEnd"/>
      <w:r w:rsidRPr="00E106C4">
        <w:rPr>
          <w:rFonts w:asciiTheme="minorHAnsi" w:hAnsiTheme="minorHAnsi" w:cstheme="minorHAnsi"/>
          <w:i/>
        </w:rPr>
        <w:t xml:space="preserve"> </w:t>
      </w:r>
      <w:proofErr w:type="spellStart"/>
      <w:r w:rsidRPr="00E106C4">
        <w:rPr>
          <w:rFonts w:asciiTheme="minorHAnsi" w:hAnsiTheme="minorHAnsi" w:cstheme="minorHAnsi"/>
          <w:i/>
        </w:rPr>
        <w:t>entre</w:t>
      </w:r>
      <w:proofErr w:type="spellEnd"/>
      <w:r w:rsidRPr="00E106C4">
        <w:rPr>
          <w:rFonts w:asciiTheme="minorHAnsi" w:hAnsiTheme="minorHAnsi" w:cstheme="minorHAnsi"/>
          <w:i/>
        </w:rPr>
        <w:t xml:space="preserve"> </w:t>
      </w:r>
      <w:proofErr w:type="spellStart"/>
      <w:r w:rsidRPr="00E106C4">
        <w:rPr>
          <w:rFonts w:asciiTheme="minorHAnsi" w:hAnsiTheme="minorHAnsi" w:cstheme="minorHAnsi"/>
          <w:i/>
        </w:rPr>
        <w:t>España</w:t>
      </w:r>
      <w:proofErr w:type="spellEnd"/>
      <w:r w:rsidRPr="00E106C4">
        <w:rPr>
          <w:rFonts w:asciiTheme="minorHAnsi" w:hAnsiTheme="minorHAnsi" w:cstheme="minorHAnsi"/>
          <w:i/>
        </w:rPr>
        <w:t xml:space="preserve"> e Italia</w:t>
      </w:r>
      <w:r w:rsidRPr="00E106C4">
        <w:rPr>
          <w:rFonts w:asciiTheme="minorHAnsi" w:hAnsiTheme="minorHAnsi" w:cstheme="minorHAnsi"/>
        </w:rPr>
        <w:t xml:space="preserve">, vol. </w:t>
      </w:r>
      <w:r w:rsidRPr="00E106C4">
        <w:rPr>
          <w:rFonts w:asciiTheme="minorHAnsi" w:hAnsiTheme="minorHAnsi" w:cstheme="minorHAnsi"/>
          <w:lang w:val="es-ES"/>
        </w:rPr>
        <w:t>II, Madrid, CEPC - BOE, 2025, pp. 127-150</w:t>
      </w:r>
      <w:r>
        <w:rPr>
          <w:rFonts w:asciiTheme="minorHAnsi" w:hAnsiTheme="minorHAnsi" w:cstheme="minorHAnsi"/>
          <w:lang w:val="es-ES"/>
        </w:rPr>
        <w:t>;</w:t>
      </w:r>
    </w:p>
    <w:p w14:paraId="7636FAAA" w14:textId="77777777" w:rsidR="004D14AE" w:rsidRDefault="004D14AE" w:rsidP="004D14AE">
      <w:pPr>
        <w:pStyle w:val="Paragrafoelenco"/>
        <w:rPr>
          <w:rFonts w:asciiTheme="minorHAnsi" w:hAnsiTheme="minorHAnsi" w:cstheme="minorHAnsi"/>
          <w:lang w:val="es-ES"/>
        </w:rPr>
      </w:pPr>
    </w:p>
    <w:p w14:paraId="363B4452" w14:textId="77777777" w:rsidR="004D14AE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r w:rsidRPr="00440014">
        <w:rPr>
          <w:rFonts w:asciiTheme="minorHAnsi" w:hAnsiTheme="minorHAnsi" w:cstheme="minorHAnsi"/>
          <w:i/>
        </w:rPr>
        <w:t>La giustizia è anche “donna”. Considerazioni sul raggiungimento della parità di genere in magistratura, alla luce delle esperienze di Stati Uniti e Regno Unito</w:t>
      </w:r>
      <w:r>
        <w:rPr>
          <w:rFonts w:asciiTheme="minorHAnsi" w:hAnsiTheme="minorHAnsi" w:cstheme="minorHAnsi"/>
        </w:rPr>
        <w:t xml:space="preserve">, in </w:t>
      </w:r>
      <w:r w:rsidRPr="00440014">
        <w:rPr>
          <w:rFonts w:asciiTheme="minorHAnsi" w:hAnsiTheme="minorHAnsi" w:cstheme="minorHAnsi"/>
          <w:smallCaps/>
        </w:rPr>
        <w:t xml:space="preserve">M. D'Amico - M. C. Grisolia - B. Liberali </w:t>
      </w:r>
      <w:r>
        <w:rPr>
          <w:rFonts w:asciiTheme="minorHAnsi" w:hAnsiTheme="minorHAnsi" w:cstheme="minorHAnsi"/>
        </w:rPr>
        <w:t xml:space="preserve">(a cura di), </w:t>
      </w:r>
      <w:r w:rsidRPr="00440014">
        <w:rPr>
          <w:rFonts w:asciiTheme="minorHAnsi" w:hAnsiTheme="minorHAnsi" w:cstheme="minorHAnsi"/>
          <w:i/>
        </w:rPr>
        <w:t xml:space="preserve">Questioni di genere. </w:t>
      </w:r>
      <w:proofErr w:type="spellStart"/>
      <w:r w:rsidRPr="00440014">
        <w:rPr>
          <w:rFonts w:asciiTheme="minorHAnsi" w:hAnsiTheme="minorHAnsi" w:cstheme="minorHAnsi"/>
          <w:i/>
        </w:rPr>
        <w:t>Lecostituzionaliste</w:t>
      </w:r>
      <w:proofErr w:type="spellEnd"/>
      <w:r w:rsidRPr="00440014">
        <w:rPr>
          <w:rFonts w:asciiTheme="minorHAnsi" w:hAnsiTheme="minorHAnsi" w:cstheme="minorHAnsi"/>
          <w:i/>
        </w:rPr>
        <w:t xml:space="preserve"> a confronto con Gustavo </w:t>
      </w:r>
      <w:proofErr w:type="spellStart"/>
      <w:r w:rsidRPr="00440014">
        <w:rPr>
          <w:rFonts w:asciiTheme="minorHAnsi" w:hAnsiTheme="minorHAnsi" w:cstheme="minorHAnsi"/>
          <w:i/>
        </w:rPr>
        <w:t>Zagrebelsky</w:t>
      </w:r>
      <w:proofErr w:type="spellEnd"/>
      <w:r>
        <w:rPr>
          <w:rFonts w:asciiTheme="minorHAnsi" w:hAnsiTheme="minorHAnsi" w:cstheme="minorHAnsi"/>
        </w:rPr>
        <w:t>, Bologna, Il Mulino, 2025, pp. 221-232.</w:t>
      </w:r>
    </w:p>
    <w:p w14:paraId="1AB8BB4F" w14:textId="77777777" w:rsidR="004D14AE" w:rsidRDefault="004D14AE" w:rsidP="004D14AE">
      <w:pPr>
        <w:pStyle w:val="Paragrafoelenco"/>
        <w:rPr>
          <w:rFonts w:asciiTheme="minorHAnsi" w:hAnsiTheme="minorHAnsi" w:cstheme="minorHAnsi"/>
        </w:rPr>
      </w:pPr>
    </w:p>
    <w:p w14:paraId="3BF67E0C" w14:textId="77777777" w:rsidR="004D14AE" w:rsidRPr="00E35722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  <w:lang w:val="en-GB"/>
        </w:rPr>
      </w:pPr>
      <w:r w:rsidRPr="00E35722">
        <w:rPr>
          <w:rFonts w:asciiTheme="minorHAnsi" w:hAnsiTheme="minorHAnsi" w:cstheme="minorHAnsi"/>
          <w:i/>
          <w:lang w:val="en-GB"/>
        </w:rPr>
        <w:t xml:space="preserve">The implementation of the EU’s Green Deal as a ‘trump card’ for the State legislator towards regional regulatory </w:t>
      </w:r>
      <w:proofErr w:type="gramStart"/>
      <w:r w:rsidRPr="00E35722">
        <w:rPr>
          <w:rFonts w:asciiTheme="minorHAnsi" w:hAnsiTheme="minorHAnsi" w:cstheme="minorHAnsi"/>
          <w:i/>
          <w:lang w:val="en-GB"/>
        </w:rPr>
        <w:t>autonomy?</w:t>
      </w:r>
      <w:r>
        <w:rPr>
          <w:rFonts w:asciiTheme="minorHAnsi" w:hAnsiTheme="minorHAnsi" w:cstheme="minorHAnsi"/>
          <w:lang w:val="en-GB"/>
        </w:rPr>
        <w:t>,</w:t>
      </w:r>
      <w:proofErr w:type="gramEnd"/>
      <w:r>
        <w:rPr>
          <w:rFonts w:asciiTheme="minorHAnsi" w:hAnsiTheme="minorHAnsi" w:cstheme="minorHAnsi"/>
          <w:lang w:val="en-GB"/>
        </w:rPr>
        <w:t xml:space="preserve"> in </w:t>
      </w:r>
      <w:r w:rsidRPr="00E35722">
        <w:rPr>
          <w:rFonts w:asciiTheme="minorHAnsi" w:hAnsiTheme="minorHAnsi" w:cstheme="minorHAnsi"/>
          <w:i/>
          <w:lang w:val="en-GB"/>
        </w:rPr>
        <w:t>Federalismi.it</w:t>
      </w:r>
      <w:r>
        <w:rPr>
          <w:rFonts w:asciiTheme="minorHAnsi" w:hAnsiTheme="minorHAnsi" w:cstheme="minorHAnsi"/>
          <w:lang w:val="en-GB"/>
        </w:rPr>
        <w:t>, n. 35/2025, pp. 142-164.</w:t>
      </w:r>
    </w:p>
    <w:p w14:paraId="7A4E5C9C" w14:textId="77777777" w:rsidR="004D14AE" w:rsidRPr="00E35722" w:rsidRDefault="004D14AE" w:rsidP="004D14AE">
      <w:pPr>
        <w:pStyle w:val="Paragrafoelenco"/>
        <w:rPr>
          <w:rFonts w:asciiTheme="minorHAnsi" w:hAnsiTheme="minorHAnsi" w:cstheme="minorHAnsi"/>
          <w:lang w:val="en-GB"/>
        </w:rPr>
      </w:pPr>
    </w:p>
    <w:p w14:paraId="2B43CD1A" w14:textId="77777777" w:rsidR="004D14AE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r w:rsidRPr="00E35722">
        <w:rPr>
          <w:rFonts w:asciiTheme="minorHAnsi" w:hAnsiTheme="minorHAnsi" w:cstheme="minorHAnsi"/>
          <w:i/>
        </w:rPr>
        <w:t xml:space="preserve">Nuova </w:t>
      </w:r>
      <w:proofErr w:type="spellStart"/>
      <w:r w:rsidRPr="00E35722">
        <w:rPr>
          <w:rFonts w:asciiTheme="minorHAnsi" w:hAnsiTheme="minorHAnsi" w:cstheme="minorHAnsi"/>
        </w:rPr>
        <w:t>governance</w:t>
      </w:r>
      <w:proofErr w:type="spellEnd"/>
      <w:r w:rsidRPr="00E35722">
        <w:rPr>
          <w:rFonts w:asciiTheme="minorHAnsi" w:hAnsiTheme="minorHAnsi" w:cstheme="minorHAnsi"/>
        </w:rPr>
        <w:t xml:space="preserve"> </w:t>
      </w:r>
      <w:r w:rsidRPr="00E35722">
        <w:rPr>
          <w:rFonts w:asciiTheme="minorHAnsi" w:hAnsiTheme="minorHAnsi" w:cstheme="minorHAnsi"/>
          <w:i/>
        </w:rPr>
        <w:t>economica europea e principali interventi della Legge di bilancio 2025 nel settore della giustizia</w:t>
      </w:r>
      <w:r w:rsidRPr="00E35722">
        <w:rPr>
          <w:rFonts w:asciiTheme="minorHAnsi" w:hAnsiTheme="minorHAnsi" w:cstheme="minorHAnsi"/>
        </w:rPr>
        <w:t xml:space="preserve">, in </w:t>
      </w:r>
      <w:r w:rsidRPr="00E35722">
        <w:rPr>
          <w:rFonts w:asciiTheme="minorHAnsi" w:hAnsiTheme="minorHAnsi" w:cstheme="minorHAnsi"/>
          <w:smallCaps/>
        </w:rPr>
        <w:t>E. D’Alterio - B. Mattarella - H. Caroli Casavola - E. di Carpegna Brivio</w:t>
      </w:r>
      <w:r w:rsidRPr="00E35722">
        <w:rPr>
          <w:rFonts w:asciiTheme="minorHAnsi" w:hAnsiTheme="minorHAnsi" w:cstheme="minorHAnsi"/>
        </w:rPr>
        <w:t xml:space="preserve"> (a cura di), </w:t>
      </w:r>
      <w:r w:rsidRPr="00E35722">
        <w:rPr>
          <w:rFonts w:asciiTheme="minorHAnsi" w:hAnsiTheme="minorHAnsi" w:cstheme="minorHAnsi"/>
          <w:i/>
        </w:rPr>
        <w:t>Pubblica amministrazione nel segno della finanza. Come la finanza pubblica incide sul sistema amministrativo italiano</w:t>
      </w:r>
      <w:r w:rsidRPr="00E35722">
        <w:rPr>
          <w:rFonts w:asciiTheme="minorHAnsi" w:hAnsiTheme="minorHAnsi" w:cstheme="minorHAnsi"/>
        </w:rPr>
        <w:t>, Pisa, Pacini, 2026, pp. 359-376.</w:t>
      </w:r>
    </w:p>
    <w:p w14:paraId="63201ECF" w14:textId="77777777" w:rsidR="004D14AE" w:rsidRDefault="004D14AE" w:rsidP="004D14AE">
      <w:pPr>
        <w:pStyle w:val="Paragrafoelenco"/>
        <w:rPr>
          <w:rFonts w:asciiTheme="minorHAnsi" w:hAnsiTheme="minorHAnsi" w:cstheme="minorHAnsi"/>
        </w:rPr>
      </w:pPr>
    </w:p>
    <w:p w14:paraId="624AC629" w14:textId="77777777" w:rsidR="004D14AE" w:rsidRPr="00E35722" w:rsidRDefault="004D14AE" w:rsidP="004D14AE">
      <w:pPr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</w:rPr>
      </w:pPr>
      <w:bookmarkStart w:id="17" w:name="_Hlk228134174"/>
      <w:r w:rsidRPr="009C1859">
        <w:rPr>
          <w:rFonts w:asciiTheme="minorHAnsi" w:hAnsiTheme="minorHAnsi" w:cstheme="minorHAnsi"/>
          <w:i/>
        </w:rPr>
        <w:t>Recenti tendenze della giurisprudenza costituzionale:</w:t>
      </w:r>
      <w:r w:rsidRPr="009C1859">
        <w:rPr>
          <w:rFonts w:asciiTheme="minorHAnsi" w:hAnsiTheme="minorHAnsi" w:cstheme="minorHAnsi"/>
        </w:rPr>
        <w:t xml:space="preserve"> </w:t>
      </w:r>
      <w:proofErr w:type="spellStart"/>
      <w:r w:rsidRPr="009C1859">
        <w:rPr>
          <w:rFonts w:asciiTheme="minorHAnsi" w:hAnsiTheme="minorHAnsi" w:cstheme="minorHAnsi"/>
        </w:rPr>
        <w:t>judicial</w:t>
      </w:r>
      <w:proofErr w:type="spellEnd"/>
      <w:r w:rsidRPr="009C1859">
        <w:rPr>
          <w:rFonts w:asciiTheme="minorHAnsi" w:hAnsiTheme="minorHAnsi" w:cstheme="minorHAnsi"/>
        </w:rPr>
        <w:t xml:space="preserve"> </w:t>
      </w:r>
      <w:proofErr w:type="spellStart"/>
      <w:r w:rsidRPr="009C1859">
        <w:rPr>
          <w:rFonts w:asciiTheme="minorHAnsi" w:hAnsiTheme="minorHAnsi" w:cstheme="minorHAnsi"/>
        </w:rPr>
        <w:t>activism</w:t>
      </w:r>
      <w:proofErr w:type="spellEnd"/>
      <w:r w:rsidRPr="009C1859">
        <w:rPr>
          <w:rFonts w:asciiTheme="minorHAnsi" w:hAnsiTheme="minorHAnsi" w:cstheme="minorHAnsi"/>
        </w:rPr>
        <w:t xml:space="preserve"> </w:t>
      </w:r>
      <w:r w:rsidRPr="009C1859">
        <w:rPr>
          <w:rFonts w:asciiTheme="minorHAnsi" w:hAnsiTheme="minorHAnsi" w:cstheme="minorHAnsi"/>
          <w:i/>
        </w:rPr>
        <w:t xml:space="preserve">o «supplenza» </w:t>
      </w:r>
      <w:proofErr w:type="gramStart"/>
      <w:r w:rsidRPr="009C1859">
        <w:rPr>
          <w:rFonts w:asciiTheme="minorHAnsi" w:hAnsiTheme="minorHAnsi" w:cstheme="minorHAnsi"/>
          <w:i/>
        </w:rPr>
        <w:t>legislativa?</w:t>
      </w:r>
      <w:r>
        <w:rPr>
          <w:rFonts w:asciiTheme="minorHAnsi" w:hAnsiTheme="minorHAnsi" w:cstheme="minorHAnsi"/>
        </w:rPr>
        <w:t>,</w:t>
      </w:r>
      <w:proofErr w:type="gramEnd"/>
      <w:r>
        <w:rPr>
          <w:rFonts w:asciiTheme="minorHAnsi" w:hAnsiTheme="minorHAnsi" w:cstheme="minorHAnsi"/>
        </w:rPr>
        <w:t xml:space="preserve"> in </w:t>
      </w:r>
      <w:r w:rsidRPr="009C1859">
        <w:rPr>
          <w:rFonts w:asciiTheme="minorHAnsi" w:hAnsiTheme="minorHAnsi" w:cstheme="minorHAnsi"/>
          <w:i/>
        </w:rPr>
        <w:t>Consulta online</w:t>
      </w:r>
      <w:r>
        <w:rPr>
          <w:rFonts w:asciiTheme="minorHAnsi" w:hAnsiTheme="minorHAnsi" w:cstheme="minorHAnsi"/>
        </w:rPr>
        <w:t>, n. 1/2026, pp. 238-276</w:t>
      </w:r>
      <w:bookmarkEnd w:id="17"/>
      <w:r>
        <w:rPr>
          <w:rFonts w:asciiTheme="minorHAnsi" w:hAnsiTheme="minorHAnsi" w:cstheme="minorHAnsi"/>
        </w:rPr>
        <w:t>.</w:t>
      </w:r>
    </w:p>
    <w:p w14:paraId="69A1005D" w14:textId="77777777" w:rsidR="004D14AE" w:rsidRPr="0044001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6097D815" w14:textId="77777777" w:rsidR="004D14AE" w:rsidRPr="00E106C4" w:rsidRDefault="004D14AE" w:rsidP="004D14AE">
      <w:pPr>
        <w:spacing w:line="264" w:lineRule="auto"/>
        <w:jc w:val="both"/>
        <w:rPr>
          <w:rFonts w:asciiTheme="minorHAnsi" w:hAnsiTheme="minorHAnsi" w:cstheme="minorHAnsi"/>
          <w:u w:val="single"/>
        </w:rPr>
      </w:pPr>
      <w:bookmarkStart w:id="18" w:name="_Hlk91184173"/>
      <w:r w:rsidRPr="00E106C4">
        <w:rPr>
          <w:rFonts w:asciiTheme="minorHAnsi" w:hAnsiTheme="minorHAnsi" w:cstheme="minorHAnsi"/>
          <w:u w:val="single"/>
        </w:rPr>
        <w:lastRenderedPageBreak/>
        <w:t>Pubblicazioni su siti Internet a carattere scientifico</w:t>
      </w:r>
    </w:p>
    <w:p w14:paraId="3C4997D6" w14:textId="77777777" w:rsidR="004D14AE" w:rsidRPr="00E106C4" w:rsidRDefault="004D14AE" w:rsidP="004D14AE">
      <w:pPr>
        <w:pStyle w:val="Paragrafoelenco"/>
        <w:numPr>
          <w:ilvl w:val="0"/>
          <w:numId w:val="23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>Il problema dell’esposizione del crocifisso nelle aule scolastiche nella sentenza n. 24414/2021 delle Sezioni Unite civili</w:t>
      </w:r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i/>
        </w:rPr>
        <w:t>Blog della Rivista di Diritti Comparati</w:t>
      </w:r>
      <w:r w:rsidRPr="00E106C4">
        <w:rPr>
          <w:rFonts w:asciiTheme="minorHAnsi" w:hAnsiTheme="minorHAnsi" w:cstheme="minorHAnsi"/>
        </w:rPr>
        <w:t xml:space="preserve"> (www.diritticomparati.it), 11 novembre 2021</w:t>
      </w:r>
      <w:bookmarkEnd w:id="18"/>
      <w:r w:rsidRPr="00E106C4">
        <w:rPr>
          <w:rFonts w:asciiTheme="minorHAnsi" w:hAnsiTheme="minorHAnsi" w:cstheme="minorHAnsi"/>
        </w:rPr>
        <w:t>, pp. 1-6;</w:t>
      </w:r>
    </w:p>
    <w:p w14:paraId="6E52D065" w14:textId="77777777" w:rsidR="004D14AE" w:rsidRDefault="004D14AE" w:rsidP="004D14AE">
      <w:pPr>
        <w:pStyle w:val="Paragrafoelenco"/>
        <w:numPr>
          <w:ilvl w:val="0"/>
          <w:numId w:val="23"/>
        </w:numPr>
        <w:spacing w:line="264" w:lineRule="auto"/>
        <w:jc w:val="both"/>
        <w:rPr>
          <w:rFonts w:asciiTheme="minorHAnsi" w:hAnsiTheme="minorHAnsi" w:cstheme="minorHAnsi"/>
        </w:rPr>
      </w:pPr>
      <w:bookmarkStart w:id="19" w:name="_Hlk193895561"/>
      <w:bookmarkStart w:id="20" w:name="_Hlk188371689"/>
      <w:r w:rsidRPr="00E106C4">
        <w:rPr>
          <w:rFonts w:asciiTheme="minorHAnsi" w:hAnsiTheme="minorHAnsi" w:cstheme="minorHAnsi"/>
          <w:i/>
        </w:rPr>
        <w:t xml:space="preserve">I Consigli regionali come avamposti di democrazia nella </w:t>
      </w:r>
      <w:proofErr w:type="spellStart"/>
      <w:r w:rsidRPr="00E106C4">
        <w:rPr>
          <w:rFonts w:asciiTheme="minorHAnsi" w:hAnsiTheme="minorHAnsi" w:cstheme="minorHAnsi"/>
          <w:i/>
        </w:rPr>
        <w:t>governance</w:t>
      </w:r>
      <w:proofErr w:type="spellEnd"/>
      <w:r w:rsidRPr="00E106C4">
        <w:rPr>
          <w:rFonts w:asciiTheme="minorHAnsi" w:hAnsiTheme="minorHAnsi" w:cstheme="minorHAnsi"/>
          <w:i/>
        </w:rPr>
        <w:t xml:space="preserve"> del PNRR</w:t>
      </w:r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i/>
        </w:rPr>
        <w:t>Osservatorio Amministrazione e Finanza Pubblica</w:t>
      </w:r>
      <w:r w:rsidRPr="00E106C4">
        <w:rPr>
          <w:rFonts w:asciiTheme="minorHAnsi" w:hAnsiTheme="minorHAnsi" w:cstheme="minorHAnsi"/>
        </w:rPr>
        <w:t xml:space="preserve"> (www.osservatorio-finpa.it), 10 ottobre 2024</w:t>
      </w:r>
      <w:bookmarkEnd w:id="19"/>
      <w:r w:rsidRPr="00E106C4">
        <w:rPr>
          <w:rFonts w:asciiTheme="minorHAnsi" w:hAnsiTheme="minorHAnsi" w:cstheme="minorHAnsi"/>
        </w:rPr>
        <w:t>.</w:t>
      </w:r>
    </w:p>
    <w:p w14:paraId="7A11A2DB" w14:textId="77777777" w:rsidR="004D14AE" w:rsidRDefault="004D14AE" w:rsidP="004D14AE">
      <w:pPr>
        <w:pStyle w:val="Paragrafoelenco"/>
        <w:numPr>
          <w:ilvl w:val="0"/>
          <w:numId w:val="23"/>
        </w:numPr>
        <w:spacing w:line="264" w:lineRule="auto"/>
        <w:jc w:val="both"/>
        <w:rPr>
          <w:rFonts w:asciiTheme="minorHAnsi" w:hAnsiTheme="minorHAnsi" w:cstheme="minorHAnsi"/>
        </w:rPr>
      </w:pPr>
      <w:r w:rsidRPr="00341AAE">
        <w:rPr>
          <w:rFonts w:asciiTheme="minorHAnsi" w:hAnsiTheme="minorHAnsi" w:cstheme="minorHAnsi"/>
          <w:i/>
        </w:rPr>
        <w:t>Le Regioni non possono modificare unilateralmente gli impegni di riequilibrio finanziario assunti con lo Stato (sentenza della Corte Costituzionale n. 87/2024)</w:t>
      </w:r>
      <w:r>
        <w:rPr>
          <w:rFonts w:asciiTheme="minorHAnsi" w:hAnsiTheme="minorHAnsi" w:cstheme="minorHAnsi"/>
        </w:rPr>
        <w:t xml:space="preserve">, </w:t>
      </w:r>
      <w:r w:rsidRPr="00E106C4">
        <w:rPr>
          <w:rFonts w:asciiTheme="minorHAnsi" w:hAnsiTheme="minorHAnsi" w:cstheme="minorHAnsi"/>
        </w:rPr>
        <w:t xml:space="preserve">in </w:t>
      </w:r>
      <w:r w:rsidRPr="00E106C4">
        <w:rPr>
          <w:rFonts w:asciiTheme="minorHAnsi" w:hAnsiTheme="minorHAnsi" w:cstheme="minorHAnsi"/>
          <w:i/>
        </w:rPr>
        <w:t>Osservatorio Amministrazione e Finanza Pubblica</w:t>
      </w:r>
      <w:r w:rsidRPr="00E106C4">
        <w:rPr>
          <w:rFonts w:asciiTheme="minorHAnsi" w:hAnsiTheme="minorHAnsi" w:cstheme="minorHAnsi"/>
        </w:rPr>
        <w:t xml:space="preserve"> (www.osservatorio-finpa.it), </w:t>
      </w:r>
      <w:r>
        <w:rPr>
          <w:rFonts w:asciiTheme="minorHAnsi" w:hAnsiTheme="minorHAnsi" w:cstheme="minorHAnsi"/>
        </w:rPr>
        <w:t>21 gennaio 2025</w:t>
      </w:r>
      <w:r w:rsidRPr="00E106C4">
        <w:rPr>
          <w:rFonts w:asciiTheme="minorHAnsi" w:hAnsiTheme="minorHAnsi" w:cstheme="minorHAnsi"/>
        </w:rPr>
        <w:t>.</w:t>
      </w:r>
    </w:p>
    <w:p w14:paraId="11A1A89E" w14:textId="77777777" w:rsidR="004D14AE" w:rsidRDefault="004D14AE" w:rsidP="004D14AE">
      <w:pPr>
        <w:pStyle w:val="Paragrafoelenco"/>
        <w:numPr>
          <w:ilvl w:val="0"/>
          <w:numId w:val="23"/>
        </w:numPr>
        <w:spacing w:line="264" w:lineRule="auto"/>
        <w:jc w:val="both"/>
        <w:rPr>
          <w:rFonts w:asciiTheme="minorHAnsi" w:hAnsiTheme="minorHAnsi" w:cstheme="minorHAnsi"/>
        </w:rPr>
      </w:pPr>
      <w:r w:rsidRPr="00415161">
        <w:rPr>
          <w:rFonts w:asciiTheme="minorHAnsi" w:hAnsiTheme="minorHAnsi" w:cstheme="minorHAnsi"/>
        </w:rPr>
        <w:t>La Corte dei conti fa chiarezza sulla responsabilità da mancato riversamento dei compensi percepiti dal dipendente pubblico per incarichi esterni non autorizzati</w:t>
      </w:r>
      <w:r>
        <w:rPr>
          <w:rFonts w:asciiTheme="minorHAnsi" w:hAnsiTheme="minorHAnsi" w:cstheme="minorHAnsi"/>
        </w:rPr>
        <w:t xml:space="preserve">, </w:t>
      </w:r>
      <w:r w:rsidRPr="00E106C4">
        <w:rPr>
          <w:rFonts w:asciiTheme="minorHAnsi" w:hAnsiTheme="minorHAnsi" w:cstheme="minorHAnsi"/>
        </w:rPr>
        <w:t xml:space="preserve">in </w:t>
      </w:r>
      <w:r w:rsidRPr="00E106C4">
        <w:rPr>
          <w:rFonts w:asciiTheme="minorHAnsi" w:hAnsiTheme="minorHAnsi" w:cstheme="minorHAnsi"/>
          <w:i/>
        </w:rPr>
        <w:t>Osservatorio Amministrazione e Finanza Pubblica</w:t>
      </w:r>
      <w:r w:rsidRPr="00E106C4">
        <w:rPr>
          <w:rFonts w:asciiTheme="minorHAnsi" w:hAnsiTheme="minorHAnsi" w:cstheme="minorHAnsi"/>
        </w:rPr>
        <w:t xml:space="preserve"> (www.osservatorio-finpa.it), </w:t>
      </w:r>
      <w:r>
        <w:rPr>
          <w:rFonts w:asciiTheme="minorHAnsi" w:hAnsiTheme="minorHAnsi" w:cstheme="minorHAnsi"/>
        </w:rPr>
        <w:t>29 maggio 2025.</w:t>
      </w:r>
    </w:p>
    <w:p w14:paraId="01CE6F06" w14:textId="77777777" w:rsidR="004D14AE" w:rsidRDefault="004D14AE" w:rsidP="004D14AE">
      <w:pPr>
        <w:pStyle w:val="Paragrafoelenco"/>
        <w:numPr>
          <w:ilvl w:val="0"/>
          <w:numId w:val="23"/>
        </w:numPr>
        <w:spacing w:line="264" w:lineRule="auto"/>
        <w:jc w:val="both"/>
        <w:rPr>
          <w:rFonts w:asciiTheme="minorHAnsi" w:hAnsiTheme="minorHAnsi" w:cstheme="minorHAnsi"/>
        </w:rPr>
      </w:pPr>
      <w:r w:rsidRPr="00415161">
        <w:rPr>
          <w:rFonts w:asciiTheme="minorHAnsi" w:hAnsiTheme="minorHAnsi" w:cstheme="minorHAnsi"/>
          <w:i/>
        </w:rPr>
        <w:t>La circolare n. 12/2025 del MEF richiama le Amministrazioni al blocco del turnover previsto nella Legge di bilancio</w:t>
      </w:r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i/>
        </w:rPr>
        <w:t>Osservatorio Amministrazione e Finanza Pubblica</w:t>
      </w:r>
      <w:r w:rsidRPr="00E106C4">
        <w:rPr>
          <w:rFonts w:asciiTheme="minorHAnsi" w:hAnsiTheme="minorHAnsi" w:cstheme="minorHAnsi"/>
        </w:rPr>
        <w:t xml:space="preserve"> (www.osservatorio-finpa.it), </w:t>
      </w:r>
      <w:r>
        <w:rPr>
          <w:rFonts w:asciiTheme="minorHAnsi" w:hAnsiTheme="minorHAnsi" w:cstheme="minorHAnsi"/>
        </w:rPr>
        <w:t>29 luglio 2025.</w:t>
      </w:r>
    </w:p>
    <w:p w14:paraId="6785E071" w14:textId="77777777" w:rsidR="004D14AE" w:rsidRDefault="004D14AE" w:rsidP="004D14AE">
      <w:pPr>
        <w:pStyle w:val="Paragrafoelenco"/>
        <w:numPr>
          <w:ilvl w:val="0"/>
          <w:numId w:val="23"/>
        </w:numPr>
        <w:spacing w:line="264" w:lineRule="auto"/>
        <w:jc w:val="both"/>
        <w:rPr>
          <w:rFonts w:asciiTheme="minorHAnsi" w:hAnsiTheme="minorHAnsi" w:cstheme="minorHAnsi"/>
        </w:rPr>
      </w:pPr>
      <w:r w:rsidRPr="00415161">
        <w:rPr>
          <w:rFonts w:asciiTheme="minorHAnsi" w:hAnsiTheme="minorHAnsi" w:cstheme="minorHAnsi"/>
          <w:i/>
        </w:rPr>
        <w:t>Lo spread BTP-</w:t>
      </w:r>
      <w:proofErr w:type="spellStart"/>
      <w:r w:rsidRPr="00415161">
        <w:rPr>
          <w:rFonts w:asciiTheme="minorHAnsi" w:hAnsiTheme="minorHAnsi" w:cstheme="minorHAnsi"/>
          <w:i/>
        </w:rPr>
        <w:t>Bund</w:t>
      </w:r>
      <w:proofErr w:type="spellEnd"/>
      <w:r w:rsidRPr="00415161">
        <w:rPr>
          <w:rFonts w:asciiTheme="minorHAnsi" w:hAnsiTheme="minorHAnsi" w:cstheme="minorHAnsi"/>
          <w:i/>
        </w:rPr>
        <w:t xml:space="preserve"> come “termometro” dello stato di salute del debito pubblico italiano</w:t>
      </w:r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i/>
        </w:rPr>
        <w:t>Osservatorio Amministrazione e Finanza Pubblica</w:t>
      </w:r>
      <w:r w:rsidRPr="00E106C4">
        <w:rPr>
          <w:rFonts w:asciiTheme="minorHAnsi" w:hAnsiTheme="minorHAnsi" w:cstheme="minorHAnsi"/>
        </w:rPr>
        <w:t xml:space="preserve"> (www.osservatorio-finpa.it), </w:t>
      </w:r>
      <w:r>
        <w:rPr>
          <w:rFonts w:asciiTheme="minorHAnsi" w:hAnsiTheme="minorHAnsi" w:cstheme="minorHAnsi"/>
        </w:rPr>
        <w:t>29 luglio 2025.</w:t>
      </w:r>
    </w:p>
    <w:p w14:paraId="16002FCA" w14:textId="77777777" w:rsidR="004D14AE" w:rsidRDefault="004D14AE" w:rsidP="004D14AE">
      <w:pPr>
        <w:pStyle w:val="Paragrafoelenco"/>
        <w:numPr>
          <w:ilvl w:val="0"/>
          <w:numId w:val="23"/>
        </w:numPr>
        <w:spacing w:line="264" w:lineRule="auto"/>
        <w:jc w:val="both"/>
        <w:rPr>
          <w:rFonts w:asciiTheme="minorHAnsi" w:hAnsiTheme="minorHAnsi" w:cstheme="minorHAnsi"/>
        </w:rPr>
      </w:pPr>
      <w:r w:rsidRPr="00415161">
        <w:rPr>
          <w:rFonts w:asciiTheme="minorHAnsi" w:hAnsiTheme="minorHAnsi" w:cstheme="minorHAnsi"/>
          <w:i/>
        </w:rPr>
        <w:t>La Corte costituzionale conferma il raffreddamento della perequazione pensionistica ma lancia un monito al legislatore</w:t>
      </w:r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i/>
        </w:rPr>
        <w:t>Osservatorio Amministrazione e Finanza Pubblica</w:t>
      </w:r>
      <w:r w:rsidRPr="00E106C4">
        <w:rPr>
          <w:rFonts w:asciiTheme="minorHAnsi" w:hAnsiTheme="minorHAnsi" w:cstheme="minorHAnsi"/>
        </w:rPr>
        <w:t xml:space="preserve"> (www.osservatorio-finpa.it), </w:t>
      </w:r>
      <w:r>
        <w:rPr>
          <w:rFonts w:asciiTheme="minorHAnsi" w:hAnsiTheme="minorHAnsi" w:cstheme="minorHAnsi"/>
        </w:rPr>
        <w:t>6 novembre 2025.</w:t>
      </w:r>
    </w:p>
    <w:p w14:paraId="20360F9B" w14:textId="77777777" w:rsidR="004D14AE" w:rsidRDefault="004D14AE" w:rsidP="004D14AE">
      <w:pPr>
        <w:pStyle w:val="Paragrafoelenco"/>
        <w:numPr>
          <w:ilvl w:val="0"/>
          <w:numId w:val="23"/>
        </w:numPr>
        <w:spacing w:line="264" w:lineRule="auto"/>
        <w:jc w:val="both"/>
        <w:rPr>
          <w:rFonts w:asciiTheme="minorHAnsi" w:hAnsiTheme="minorHAnsi" w:cstheme="minorHAnsi"/>
        </w:rPr>
      </w:pPr>
      <w:r w:rsidRPr="00415161">
        <w:rPr>
          <w:rFonts w:asciiTheme="minorHAnsi" w:hAnsiTheme="minorHAnsi" w:cstheme="minorHAnsi"/>
          <w:i/>
        </w:rPr>
        <w:t>Recenti e prossime pronunce della Corte costituzionale in tema di finanza pubblica</w:t>
      </w:r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i/>
        </w:rPr>
        <w:t>Osservatorio Amministrazione e Finanza Pubblica</w:t>
      </w:r>
      <w:r w:rsidRPr="00E106C4">
        <w:rPr>
          <w:rFonts w:asciiTheme="minorHAnsi" w:hAnsiTheme="minorHAnsi" w:cstheme="minorHAnsi"/>
        </w:rPr>
        <w:t xml:space="preserve"> (www.osservatorio-finpa.it), </w:t>
      </w:r>
      <w:r>
        <w:rPr>
          <w:rFonts w:asciiTheme="minorHAnsi" w:hAnsiTheme="minorHAnsi" w:cstheme="minorHAnsi"/>
        </w:rPr>
        <w:t>11 dicembre 2025.</w:t>
      </w:r>
    </w:p>
    <w:p w14:paraId="55018220" w14:textId="77777777" w:rsidR="004D14AE" w:rsidRDefault="004D14AE" w:rsidP="004D14AE">
      <w:pPr>
        <w:pStyle w:val="Paragrafoelenco"/>
        <w:numPr>
          <w:ilvl w:val="0"/>
          <w:numId w:val="23"/>
        </w:numPr>
        <w:spacing w:line="264" w:lineRule="auto"/>
        <w:jc w:val="both"/>
        <w:rPr>
          <w:rFonts w:asciiTheme="minorHAnsi" w:hAnsiTheme="minorHAnsi" w:cstheme="minorHAnsi"/>
        </w:rPr>
      </w:pPr>
      <w:r w:rsidRPr="00415161">
        <w:rPr>
          <w:rFonts w:asciiTheme="minorHAnsi" w:hAnsiTheme="minorHAnsi" w:cstheme="minorHAnsi"/>
          <w:i/>
        </w:rPr>
        <w:t>Vincoli di bilancio regionali e nuove frontiere della ricerca tecnico-scientifica nel settore medico-sanitario</w:t>
      </w:r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i/>
        </w:rPr>
        <w:t>Osservatorio Amministrazione e Finanza Pubblica</w:t>
      </w:r>
      <w:r w:rsidRPr="00E106C4">
        <w:rPr>
          <w:rFonts w:asciiTheme="minorHAnsi" w:hAnsiTheme="minorHAnsi" w:cstheme="minorHAnsi"/>
        </w:rPr>
        <w:t xml:space="preserve"> (www.osservatorio-finpa.it), </w:t>
      </w:r>
      <w:r>
        <w:rPr>
          <w:rFonts w:asciiTheme="minorHAnsi" w:hAnsiTheme="minorHAnsi" w:cstheme="minorHAnsi"/>
        </w:rPr>
        <w:t>14 febbraio 2026.</w:t>
      </w:r>
    </w:p>
    <w:p w14:paraId="35E9F724" w14:textId="77777777" w:rsidR="004D14AE" w:rsidRPr="00415161" w:rsidRDefault="004D14AE" w:rsidP="004D14AE">
      <w:pPr>
        <w:pStyle w:val="Paragrafoelenco"/>
        <w:numPr>
          <w:ilvl w:val="0"/>
          <w:numId w:val="23"/>
        </w:numPr>
        <w:spacing w:line="264" w:lineRule="auto"/>
        <w:jc w:val="both"/>
        <w:rPr>
          <w:rFonts w:asciiTheme="minorHAnsi" w:hAnsiTheme="minorHAnsi" w:cstheme="minorHAnsi"/>
        </w:rPr>
      </w:pPr>
      <w:r w:rsidRPr="00096F21">
        <w:rPr>
          <w:rFonts w:asciiTheme="minorHAnsi" w:hAnsiTheme="minorHAnsi" w:cstheme="minorHAnsi"/>
          <w:i/>
        </w:rPr>
        <w:t>La Corte costituzionale chiarisce a quali condizioni il transito al SSR di strutture sanitarie private non lede il principio di contenimento della spesa pubblica</w:t>
      </w:r>
      <w:r w:rsidRPr="00E106C4">
        <w:rPr>
          <w:rFonts w:asciiTheme="minorHAnsi" w:hAnsiTheme="minorHAnsi" w:cstheme="minorHAnsi"/>
        </w:rPr>
        <w:t xml:space="preserve">, in </w:t>
      </w:r>
      <w:r w:rsidRPr="00E106C4">
        <w:rPr>
          <w:rFonts w:asciiTheme="minorHAnsi" w:hAnsiTheme="minorHAnsi" w:cstheme="minorHAnsi"/>
          <w:i/>
        </w:rPr>
        <w:t>Osservatorio Amministrazione e Finanza Pubblica</w:t>
      </w:r>
      <w:r w:rsidRPr="00E106C4">
        <w:rPr>
          <w:rFonts w:asciiTheme="minorHAnsi" w:hAnsiTheme="minorHAnsi" w:cstheme="minorHAnsi"/>
        </w:rPr>
        <w:t xml:space="preserve"> (www.osservatorio-finpa.it), </w:t>
      </w:r>
      <w:r>
        <w:rPr>
          <w:rFonts w:asciiTheme="minorHAnsi" w:hAnsiTheme="minorHAnsi" w:cstheme="minorHAnsi"/>
        </w:rPr>
        <w:t>19 febbraio 2026.</w:t>
      </w:r>
    </w:p>
    <w:bookmarkEnd w:id="20"/>
    <w:p w14:paraId="6BBB0108" w14:textId="77777777" w:rsidR="004D14AE" w:rsidRPr="00E106C4" w:rsidRDefault="004D14AE" w:rsidP="004D14AE">
      <w:pPr>
        <w:spacing w:line="264" w:lineRule="auto"/>
        <w:jc w:val="both"/>
        <w:rPr>
          <w:rFonts w:asciiTheme="minorHAnsi" w:hAnsiTheme="minorHAnsi" w:cstheme="minorHAnsi"/>
        </w:rPr>
      </w:pPr>
    </w:p>
    <w:p w14:paraId="002391C3" w14:textId="77777777" w:rsidR="004D14AE" w:rsidRPr="00E106C4" w:rsidRDefault="004D14AE" w:rsidP="004D14AE">
      <w:pPr>
        <w:spacing w:line="264" w:lineRule="auto"/>
        <w:jc w:val="both"/>
        <w:rPr>
          <w:rFonts w:asciiTheme="minorHAnsi" w:hAnsiTheme="minorHAnsi" w:cstheme="minorHAnsi"/>
        </w:rPr>
      </w:pPr>
    </w:p>
    <w:p w14:paraId="6F9B9112" w14:textId="77777777" w:rsidR="004D14AE" w:rsidRPr="00E106C4" w:rsidRDefault="004D14AE" w:rsidP="004D14AE">
      <w:pPr>
        <w:pStyle w:val="Sottotitolo"/>
        <w:keepNext/>
        <w:keepLines/>
        <w:spacing w:after="0" w:line="264" w:lineRule="auto"/>
        <w:rPr>
          <w:rFonts w:asciiTheme="minorHAnsi" w:hAnsiTheme="minorHAnsi" w:cstheme="minorHAnsi"/>
        </w:rPr>
      </w:pPr>
      <w:bookmarkStart w:id="21" w:name="_Hlk91185260"/>
      <w:r w:rsidRPr="00E106C4">
        <w:rPr>
          <w:rFonts w:asciiTheme="minorHAnsi" w:hAnsiTheme="minorHAnsi" w:cstheme="minorHAnsi"/>
        </w:rPr>
        <w:t>Relazioni e interventi a Convegni e Seminari</w:t>
      </w:r>
    </w:p>
    <w:p w14:paraId="3E195853" w14:textId="77777777" w:rsidR="004D14AE" w:rsidRPr="00E106C4" w:rsidRDefault="004D14AE" w:rsidP="004D14AE">
      <w:pPr>
        <w:keepNext/>
        <w:keepLines/>
        <w:spacing w:line="264" w:lineRule="auto"/>
        <w:ind w:firstLine="284"/>
        <w:rPr>
          <w:rFonts w:asciiTheme="minorHAnsi" w:hAnsiTheme="minorHAnsi" w:cstheme="minorHAnsi"/>
        </w:rPr>
      </w:pPr>
    </w:p>
    <w:p w14:paraId="6D5E48E2" w14:textId="77777777" w:rsidR="004D14AE" w:rsidRPr="00E106C4" w:rsidRDefault="004D14AE" w:rsidP="004D14AE">
      <w:pPr>
        <w:pStyle w:val="Paragrafoelenco"/>
        <w:keepNext/>
        <w:keepLines/>
        <w:widowControl w:val="0"/>
        <w:numPr>
          <w:ilvl w:val="0"/>
          <w:numId w:val="22"/>
        </w:numPr>
        <w:spacing w:line="264" w:lineRule="auto"/>
        <w:contextualSpacing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 xml:space="preserve">La Corte </w:t>
      </w:r>
      <w:proofErr w:type="spellStart"/>
      <w:r w:rsidRPr="00E106C4">
        <w:rPr>
          <w:rFonts w:asciiTheme="minorHAnsi" w:hAnsiTheme="minorHAnsi" w:cstheme="minorHAnsi"/>
          <w:i/>
          <w:smallCaps/>
        </w:rPr>
        <w:t>edu</w:t>
      </w:r>
      <w:proofErr w:type="spellEnd"/>
      <w:r w:rsidRPr="00E106C4">
        <w:rPr>
          <w:rFonts w:asciiTheme="minorHAnsi" w:hAnsiTheme="minorHAnsi" w:cstheme="minorHAnsi"/>
          <w:i/>
          <w:smallCaps/>
        </w:rPr>
        <w:t xml:space="preserve"> </w:t>
      </w:r>
      <w:r w:rsidRPr="00E106C4">
        <w:rPr>
          <w:rFonts w:asciiTheme="minorHAnsi" w:hAnsiTheme="minorHAnsi" w:cstheme="minorHAnsi"/>
          <w:i/>
        </w:rPr>
        <w:t xml:space="preserve">quale “nuova” istanza </w:t>
      </w:r>
      <w:proofErr w:type="spellStart"/>
      <w:r w:rsidRPr="00E106C4">
        <w:rPr>
          <w:rFonts w:asciiTheme="minorHAnsi" w:hAnsiTheme="minorHAnsi" w:cstheme="minorHAnsi"/>
          <w:i/>
        </w:rPr>
        <w:t>contromaggioritaria</w:t>
      </w:r>
      <w:proofErr w:type="spellEnd"/>
      <w:r w:rsidRPr="00E106C4">
        <w:rPr>
          <w:rFonts w:asciiTheme="minorHAnsi" w:hAnsiTheme="minorHAnsi" w:cstheme="minorHAnsi"/>
          <w:i/>
        </w:rPr>
        <w:t xml:space="preserve">, da </w:t>
      </w:r>
      <w:proofErr w:type="spellStart"/>
      <w:r w:rsidRPr="00E106C4">
        <w:rPr>
          <w:rFonts w:asciiTheme="minorHAnsi" w:hAnsiTheme="minorHAnsi" w:cstheme="minorHAnsi"/>
          <w:i/>
        </w:rPr>
        <w:t>Sark</w:t>
      </w:r>
      <w:proofErr w:type="spellEnd"/>
      <w:r w:rsidRPr="00E106C4">
        <w:rPr>
          <w:rFonts w:asciiTheme="minorHAnsi" w:hAnsiTheme="minorHAnsi" w:cstheme="minorHAnsi"/>
          <w:i/>
        </w:rPr>
        <w:t xml:space="preserve"> a Mosca</w:t>
      </w:r>
      <w:r w:rsidRPr="00E106C4">
        <w:rPr>
          <w:rFonts w:asciiTheme="minorHAnsi" w:hAnsiTheme="minorHAnsi" w:cstheme="minorHAnsi"/>
        </w:rPr>
        <w:t xml:space="preserve"> - III Convegno internazionale italo-spagnolo di Diritto costituzionale, dal titolo “Sovranità e rappresentanza: il costituzionalismo nell’era della globalizzazione” (Università di Catania, 5-7 dicembre 2016);</w:t>
      </w:r>
    </w:p>
    <w:p w14:paraId="551EF30C" w14:textId="77777777" w:rsidR="004D14AE" w:rsidRPr="00E106C4" w:rsidRDefault="004D14AE" w:rsidP="004D14AE">
      <w:pPr>
        <w:pStyle w:val="Paragrafoelenco"/>
        <w:spacing w:line="264" w:lineRule="auto"/>
        <w:ind w:left="993"/>
        <w:jc w:val="both"/>
        <w:rPr>
          <w:rFonts w:asciiTheme="minorHAnsi" w:hAnsiTheme="minorHAnsi" w:cstheme="minorHAnsi"/>
        </w:rPr>
      </w:pPr>
    </w:p>
    <w:p w14:paraId="1F5EF166" w14:textId="77777777" w:rsidR="004D14AE" w:rsidRPr="00E106C4" w:rsidRDefault="004D14AE" w:rsidP="004D14AE">
      <w:pPr>
        <w:pStyle w:val="Paragrafoelenco"/>
        <w:widowControl w:val="0"/>
        <w:numPr>
          <w:ilvl w:val="0"/>
          <w:numId w:val="22"/>
        </w:numPr>
        <w:spacing w:line="264" w:lineRule="auto"/>
        <w:contextualSpacing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>Corte costituzionale e sentenze di accoglimento a retroattività limitata: alla ricerca di un difficile equilibrio tra Stato sociale e sanità dei conti pubblici</w:t>
      </w:r>
      <w:r w:rsidRPr="00E106C4">
        <w:rPr>
          <w:rFonts w:asciiTheme="minorHAnsi" w:hAnsiTheme="minorHAnsi" w:cstheme="minorHAnsi"/>
        </w:rPr>
        <w:t xml:space="preserve"> - IV Convegno internazionale italo-spagnolo di Diritto costituzionale, dal titolo “</w:t>
      </w:r>
      <w:proofErr w:type="spellStart"/>
      <w:r w:rsidRPr="00E106C4">
        <w:rPr>
          <w:rFonts w:asciiTheme="minorHAnsi" w:hAnsiTheme="minorHAnsi" w:cstheme="minorHAnsi"/>
        </w:rPr>
        <w:t>Perspectivas</w:t>
      </w:r>
      <w:proofErr w:type="spellEnd"/>
      <w:r w:rsidRPr="00E106C4">
        <w:rPr>
          <w:rFonts w:asciiTheme="minorHAnsi" w:hAnsiTheme="minorHAnsi" w:cstheme="minorHAnsi"/>
        </w:rPr>
        <w:t xml:space="preserve"> del </w:t>
      </w:r>
      <w:proofErr w:type="spellStart"/>
      <w:r w:rsidRPr="00E106C4">
        <w:rPr>
          <w:rFonts w:asciiTheme="minorHAnsi" w:hAnsiTheme="minorHAnsi" w:cstheme="minorHAnsi"/>
        </w:rPr>
        <w:t>constitucionalismo</w:t>
      </w:r>
      <w:proofErr w:type="spellEnd"/>
      <w:r w:rsidRPr="00E106C4">
        <w:rPr>
          <w:rFonts w:asciiTheme="minorHAnsi" w:hAnsiTheme="minorHAnsi" w:cstheme="minorHAnsi"/>
        </w:rPr>
        <w:t xml:space="preserve"> </w:t>
      </w:r>
      <w:proofErr w:type="spellStart"/>
      <w:r w:rsidRPr="00E106C4">
        <w:rPr>
          <w:rFonts w:asciiTheme="minorHAnsi" w:hAnsiTheme="minorHAnsi" w:cstheme="minorHAnsi"/>
        </w:rPr>
        <w:t>contemporáneo</w:t>
      </w:r>
      <w:proofErr w:type="spellEnd"/>
      <w:r w:rsidRPr="00E106C4">
        <w:rPr>
          <w:rFonts w:asciiTheme="minorHAnsi" w:hAnsiTheme="minorHAnsi" w:cstheme="minorHAnsi"/>
        </w:rPr>
        <w:t>” (Università di Murcia - Spagna, 28-30 novembre 2018);</w:t>
      </w:r>
    </w:p>
    <w:p w14:paraId="185F87F6" w14:textId="77777777" w:rsidR="004D14AE" w:rsidRPr="00E106C4" w:rsidRDefault="004D14AE" w:rsidP="004D14AE">
      <w:pPr>
        <w:pStyle w:val="Paragrafoelenco"/>
        <w:spacing w:line="264" w:lineRule="auto"/>
        <w:ind w:left="993"/>
        <w:rPr>
          <w:rFonts w:asciiTheme="minorHAnsi" w:hAnsiTheme="minorHAnsi" w:cstheme="minorHAnsi"/>
        </w:rPr>
      </w:pPr>
    </w:p>
    <w:p w14:paraId="23EF9ACC" w14:textId="77777777" w:rsidR="004D14AE" w:rsidRPr="00E106C4" w:rsidRDefault="004D14AE" w:rsidP="004D14AE">
      <w:pPr>
        <w:pStyle w:val="Paragrafoelenco"/>
        <w:widowControl w:val="0"/>
        <w:numPr>
          <w:ilvl w:val="0"/>
          <w:numId w:val="22"/>
        </w:numPr>
        <w:spacing w:line="264" w:lineRule="auto"/>
        <w:contextualSpacing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>Il difficile equilibrio tra autonomia dei gruppi sportivi e garanzia dei singoli tesserati, alla luce della più recente giurisprudenza costituzionale</w:t>
      </w:r>
      <w:r w:rsidRPr="00E106C4">
        <w:rPr>
          <w:rFonts w:asciiTheme="minorHAnsi" w:hAnsiTheme="minorHAnsi" w:cstheme="minorHAnsi"/>
        </w:rPr>
        <w:t xml:space="preserve"> - Convegno “Ripensare o ‘rinnovare’ le formazioni sociali? Legislatore e giudici di fronte alle sfide del pluralismo sociale nelle democrazie contemporanee” (Università di Catania, 24-25 maggio 2019);</w:t>
      </w:r>
    </w:p>
    <w:p w14:paraId="3A1240F4" w14:textId="77777777" w:rsidR="004D14AE" w:rsidRPr="00E106C4" w:rsidRDefault="004D14AE" w:rsidP="004D14AE">
      <w:pPr>
        <w:spacing w:line="264" w:lineRule="auto"/>
        <w:ind w:left="993"/>
        <w:jc w:val="both"/>
        <w:rPr>
          <w:rFonts w:asciiTheme="minorHAnsi" w:hAnsiTheme="minorHAnsi" w:cstheme="minorHAnsi"/>
        </w:rPr>
      </w:pPr>
    </w:p>
    <w:p w14:paraId="695296FF" w14:textId="77777777" w:rsidR="004D14AE" w:rsidRPr="00E106C4" w:rsidRDefault="004D14AE" w:rsidP="004D14AE">
      <w:pPr>
        <w:pStyle w:val="Paragrafoelenco"/>
        <w:widowControl w:val="0"/>
        <w:numPr>
          <w:ilvl w:val="0"/>
          <w:numId w:val="22"/>
        </w:numPr>
        <w:spacing w:line="264" w:lineRule="auto"/>
        <w:contextualSpacing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>Contrasto alle</w:t>
      </w:r>
      <w:r w:rsidRPr="00E106C4">
        <w:rPr>
          <w:rFonts w:asciiTheme="minorHAnsi" w:hAnsiTheme="minorHAnsi" w:cstheme="minorHAnsi"/>
        </w:rPr>
        <w:t xml:space="preserve"> </w:t>
      </w:r>
      <w:proofErr w:type="spellStart"/>
      <w:r w:rsidRPr="00E106C4">
        <w:rPr>
          <w:rFonts w:asciiTheme="minorHAnsi" w:hAnsiTheme="minorHAnsi" w:cstheme="minorHAnsi"/>
        </w:rPr>
        <w:t>fake</w:t>
      </w:r>
      <w:proofErr w:type="spellEnd"/>
      <w:r w:rsidRPr="00E106C4">
        <w:rPr>
          <w:rFonts w:asciiTheme="minorHAnsi" w:hAnsiTheme="minorHAnsi" w:cstheme="minorHAnsi"/>
        </w:rPr>
        <w:t xml:space="preserve"> news </w:t>
      </w:r>
      <w:r w:rsidRPr="00E106C4">
        <w:rPr>
          <w:rFonts w:asciiTheme="minorHAnsi" w:hAnsiTheme="minorHAnsi" w:cstheme="minorHAnsi"/>
          <w:i/>
        </w:rPr>
        <w:t>e tutela della democrazia</w:t>
      </w:r>
      <w:r w:rsidRPr="00E106C4">
        <w:rPr>
          <w:rFonts w:asciiTheme="minorHAnsi" w:hAnsiTheme="minorHAnsi" w:cstheme="minorHAnsi"/>
        </w:rPr>
        <w:t xml:space="preserve"> - Convegno “Trent’anni dopo il 1989. Interrogativi sulla democrazia tra Stati nazionali e Unione europea” (Università di Siena, 14-15 giugno 2019);</w:t>
      </w:r>
    </w:p>
    <w:p w14:paraId="2077A3FB" w14:textId="77777777" w:rsidR="004D14AE" w:rsidRPr="00E106C4" w:rsidRDefault="004D14AE" w:rsidP="004D14AE">
      <w:pPr>
        <w:pStyle w:val="Paragrafoelenco"/>
        <w:spacing w:line="264" w:lineRule="auto"/>
        <w:ind w:left="993"/>
        <w:jc w:val="both"/>
        <w:rPr>
          <w:rFonts w:asciiTheme="minorHAnsi" w:hAnsiTheme="minorHAnsi" w:cstheme="minorHAnsi"/>
        </w:rPr>
      </w:pPr>
    </w:p>
    <w:p w14:paraId="28DAAAE1" w14:textId="77777777" w:rsidR="004D14AE" w:rsidRPr="00E106C4" w:rsidRDefault="004D14AE" w:rsidP="004D14AE">
      <w:pPr>
        <w:pStyle w:val="Paragrafoelenco"/>
        <w:widowControl w:val="0"/>
        <w:numPr>
          <w:ilvl w:val="0"/>
          <w:numId w:val="22"/>
        </w:numPr>
        <w:spacing w:line="264" w:lineRule="auto"/>
        <w:contextualSpacing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>Dinamiche della comunicazione digitale e possibili ricadute sui processi di democrazia diretta e rappresentativa</w:t>
      </w:r>
      <w:r w:rsidRPr="00E106C4">
        <w:rPr>
          <w:rFonts w:asciiTheme="minorHAnsi" w:hAnsiTheme="minorHAnsi" w:cstheme="minorHAnsi"/>
        </w:rPr>
        <w:t xml:space="preserve"> - II Conferenza nazionale ICON-s </w:t>
      </w:r>
      <w:proofErr w:type="spellStart"/>
      <w:r w:rsidRPr="00E106C4">
        <w:rPr>
          <w:rFonts w:asciiTheme="minorHAnsi" w:hAnsiTheme="minorHAnsi" w:cstheme="minorHAnsi"/>
        </w:rPr>
        <w:t>Italy</w:t>
      </w:r>
      <w:proofErr w:type="spellEnd"/>
      <w:r w:rsidRPr="00E106C4">
        <w:rPr>
          <w:rFonts w:asciiTheme="minorHAnsi" w:hAnsiTheme="minorHAnsi" w:cstheme="minorHAnsi"/>
        </w:rPr>
        <w:t>, dal titolo “Le nuove tecnologie e il futuro del diritto pubblico” (Università di Firenze, 22-23 novembre 2019);</w:t>
      </w:r>
    </w:p>
    <w:p w14:paraId="67DA3348" w14:textId="77777777" w:rsidR="004D14AE" w:rsidRPr="00E106C4" w:rsidRDefault="004D14AE" w:rsidP="004D14AE">
      <w:pPr>
        <w:pStyle w:val="Paragrafoelenco"/>
        <w:spacing w:line="264" w:lineRule="auto"/>
        <w:ind w:left="993"/>
        <w:jc w:val="both"/>
        <w:rPr>
          <w:rFonts w:asciiTheme="minorHAnsi" w:hAnsiTheme="minorHAnsi" w:cstheme="minorHAnsi"/>
        </w:rPr>
      </w:pPr>
    </w:p>
    <w:p w14:paraId="38EE3E2D" w14:textId="77777777" w:rsidR="004D14AE" w:rsidRPr="00E106C4" w:rsidRDefault="004D14AE" w:rsidP="004D14AE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  <w:iCs/>
        </w:rPr>
        <w:t>Unione europea e difesa della</w:t>
      </w:r>
      <w:r w:rsidRPr="00E106C4">
        <w:rPr>
          <w:rFonts w:asciiTheme="minorHAnsi" w:hAnsiTheme="minorHAnsi" w:cstheme="minorHAnsi"/>
        </w:rPr>
        <w:t xml:space="preserve"> rule of law</w:t>
      </w:r>
      <w:r w:rsidRPr="00E106C4">
        <w:rPr>
          <w:rFonts w:asciiTheme="minorHAnsi" w:hAnsiTheme="minorHAnsi" w:cstheme="minorHAnsi"/>
          <w:i/>
          <w:iCs/>
        </w:rPr>
        <w:t>: considerazioni a partire dalle recenti vicende di Ungheria, Polonia e Romania</w:t>
      </w:r>
      <w:r w:rsidRPr="00E106C4">
        <w:rPr>
          <w:rFonts w:asciiTheme="minorHAnsi" w:hAnsiTheme="minorHAnsi" w:cstheme="minorHAnsi"/>
        </w:rPr>
        <w:t xml:space="preserve"> - V Congresso internazionale italo-spagnolo di Diritto costituzionale, dal titolo “Europa, società aperta” (Università di Milano, 14-15 dicembre 2020, su piattaforma </w:t>
      </w:r>
      <w:r w:rsidRPr="00E106C4">
        <w:rPr>
          <w:rFonts w:asciiTheme="minorHAnsi" w:hAnsiTheme="minorHAnsi" w:cstheme="minorHAnsi"/>
          <w:i/>
        </w:rPr>
        <w:t>MS Teams</w:t>
      </w:r>
      <w:r w:rsidRPr="00E106C4">
        <w:rPr>
          <w:rFonts w:asciiTheme="minorHAnsi" w:hAnsiTheme="minorHAnsi" w:cstheme="minorHAnsi"/>
        </w:rPr>
        <w:t>);</w:t>
      </w:r>
    </w:p>
    <w:p w14:paraId="26D42934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343D7619" w14:textId="77777777" w:rsidR="004D14AE" w:rsidRPr="00E106C4" w:rsidRDefault="004D14AE" w:rsidP="004D14AE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>Il contrasto alla disinformazione e ai discorsi d’odio nell’ambiente digitale: recenti modelli di disciplina e possibili ricadute sulla forma di Stato</w:t>
      </w:r>
      <w:r w:rsidRPr="00E106C4">
        <w:rPr>
          <w:rFonts w:asciiTheme="minorHAnsi" w:hAnsiTheme="minorHAnsi" w:cstheme="minorHAnsi"/>
        </w:rPr>
        <w:t xml:space="preserve"> - Convegno “Diritto e nuove tecnologie tra comparazione e interdisciplinarità”, </w:t>
      </w:r>
      <w:bookmarkStart w:id="22" w:name="_Hlk91768156"/>
      <w:r w:rsidRPr="00E106C4">
        <w:rPr>
          <w:rFonts w:asciiTheme="minorHAnsi" w:hAnsiTheme="minorHAnsi" w:cstheme="minorHAnsi"/>
        </w:rPr>
        <w:t xml:space="preserve">organizzato dall’Associazione “Gruppo di Pisa” (Università degli studi di Milano, 26 marzo 2021, su piattaforma </w:t>
      </w:r>
      <w:r w:rsidRPr="00E106C4">
        <w:rPr>
          <w:rFonts w:asciiTheme="minorHAnsi" w:hAnsiTheme="minorHAnsi" w:cstheme="minorHAnsi"/>
          <w:i/>
        </w:rPr>
        <w:t>Zoom</w:t>
      </w:r>
      <w:r w:rsidRPr="00E106C4">
        <w:rPr>
          <w:rFonts w:asciiTheme="minorHAnsi" w:hAnsiTheme="minorHAnsi" w:cstheme="minorHAnsi"/>
        </w:rPr>
        <w:t>);</w:t>
      </w:r>
      <w:bookmarkEnd w:id="22"/>
    </w:p>
    <w:p w14:paraId="34E87E7D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56496058" w14:textId="77777777" w:rsidR="004D14AE" w:rsidRPr="00E106C4" w:rsidRDefault="004D14AE" w:rsidP="004D14AE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</w:rPr>
      </w:pPr>
      <w:bookmarkStart w:id="23" w:name="_Hlk91185212"/>
      <w:r w:rsidRPr="00E106C4">
        <w:rPr>
          <w:rFonts w:asciiTheme="minorHAnsi" w:hAnsiTheme="minorHAnsi" w:cstheme="minorHAnsi"/>
          <w:i/>
        </w:rPr>
        <w:t>I sentieri della laicità, da Roma a Washington e ritorno. Brevi considerazioni a margine della recente giurisprudenza della Corte di cassazione sull’esposizione del crocifisso all’interno degli edifici scolastici</w:t>
      </w:r>
      <w:r w:rsidRPr="00E106C4">
        <w:rPr>
          <w:rFonts w:asciiTheme="minorHAnsi" w:hAnsiTheme="minorHAnsi" w:cstheme="minorHAnsi"/>
        </w:rPr>
        <w:t xml:space="preserve"> - Convegno “I simboli religiosi nella società contemporanea” (Università di Milano, 23-24 settembre 2021, su piattaforma </w:t>
      </w:r>
      <w:r w:rsidRPr="00E106C4">
        <w:rPr>
          <w:rFonts w:asciiTheme="minorHAnsi" w:hAnsiTheme="minorHAnsi" w:cstheme="minorHAnsi"/>
          <w:i/>
        </w:rPr>
        <w:t>MS Teams</w:t>
      </w:r>
      <w:r w:rsidRPr="00E106C4">
        <w:rPr>
          <w:rFonts w:asciiTheme="minorHAnsi" w:hAnsiTheme="minorHAnsi" w:cstheme="minorHAnsi"/>
        </w:rPr>
        <w:t>)</w:t>
      </w:r>
      <w:bookmarkEnd w:id="23"/>
      <w:r w:rsidRPr="00E106C4">
        <w:rPr>
          <w:rFonts w:asciiTheme="minorHAnsi" w:hAnsiTheme="minorHAnsi" w:cstheme="minorHAnsi"/>
        </w:rPr>
        <w:t>;</w:t>
      </w:r>
    </w:p>
    <w:p w14:paraId="5801EF20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5D3F92B0" w14:textId="77777777" w:rsidR="004D14AE" w:rsidRPr="00E106C4" w:rsidRDefault="004D14AE" w:rsidP="004D14AE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>Autorità, Stato di diritto e pandemia</w:t>
      </w:r>
      <w:r w:rsidRPr="00E106C4">
        <w:rPr>
          <w:rFonts w:asciiTheme="minorHAnsi" w:hAnsiTheme="minorHAnsi" w:cstheme="minorHAnsi"/>
        </w:rPr>
        <w:t xml:space="preserve"> - Ciclo di conferenze “</w:t>
      </w:r>
      <w:proofErr w:type="spellStart"/>
      <w:r w:rsidRPr="00E106C4">
        <w:rPr>
          <w:rFonts w:asciiTheme="minorHAnsi" w:hAnsiTheme="minorHAnsi" w:cstheme="minorHAnsi"/>
        </w:rPr>
        <w:t>Phi</w:t>
      </w:r>
      <w:proofErr w:type="spellEnd"/>
      <w:r w:rsidRPr="00E106C4">
        <w:rPr>
          <w:rFonts w:asciiTheme="minorHAnsi" w:hAnsiTheme="minorHAnsi" w:cstheme="minorHAnsi"/>
        </w:rPr>
        <w:t xml:space="preserve">-Lab VIRUS” (Istituto filosofico di studi tomistici - Modena, 10 novembre 2021, su piattaforma </w:t>
      </w:r>
      <w:proofErr w:type="spellStart"/>
      <w:r w:rsidRPr="00E106C4">
        <w:rPr>
          <w:rFonts w:asciiTheme="minorHAnsi" w:hAnsiTheme="minorHAnsi" w:cstheme="minorHAnsi"/>
          <w:i/>
        </w:rPr>
        <w:t>StreamYard</w:t>
      </w:r>
      <w:proofErr w:type="spellEnd"/>
      <w:r w:rsidRPr="00E106C4">
        <w:rPr>
          <w:rFonts w:asciiTheme="minorHAnsi" w:hAnsiTheme="minorHAnsi" w:cstheme="minorHAnsi"/>
        </w:rPr>
        <w:t>);</w:t>
      </w:r>
    </w:p>
    <w:p w14:paraId="6AEB51A3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60A7C30A" w14:textId="77777777" w:rsidR="004D14AE" w:rsidRPr="00E106C4" w:rsidRDefault="004D14AE" w:rsidP="004D14AE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>Comunicazione sessista e discorsi misogini. Quali strumenti di contrasto normativo?</w:t>
      </w:r>
      <w:r w:rsidRPr="00E106C4">
        <w:rPr>
          <w:rFonts w:asciiTheme="minorHAnsi" w:hAnsiTheme="minorHAnsi" w:cstheme="minorHAnsi"/>
        </w:rPr>
        <w:t xml:space="preserve"> (Università di Catania, 4 aprile 2022);</w:t>
      </w:r>
    </w:p>
    <w:p w14:paraId="1EF234F8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4CE6DBDE" w14:textId="77777777" w:rsidR="004D14AE" w:rsidRPr="00E106C4" w:rsidRDefault="004D14AE" w:rsidP="004D14AE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  <w:iCs/>
          <w:lang w:val="en-GB"/>
        </w:rPr>
        <w:t>The political framework as an implicit term of comparison in the ECJ's ruling on the retirement age for Polish supreme judges</w:t>
      </w:r>
      <w:r w:rsidRPr="00E106C4">
        <w:rPr>
          <w:rFonts w:asciiTheme="minorHAnsi" w:hAnsiTheme="minorHAnsi" w:cstheme="minorHAnsi"/>
          <w:iCs/>
          <w:lang w:val="en-GB"/>
        </w:rPr>
        <w:t xml:space="preserve"> – </w:t>
      </w:r>
      <w:proofErr w:type="spellStart"/>
      <w:r w:rsidRPr="00E106C4">
        <w:rPr>
          <w:rFonts w:asciiTheme="minorHAnsi" w:hAnsiTheme="minorHAnsi" w:cstheme="minorHAnsi"/>
          <w:iCs/>
          <w:lang w:val="en-GB"/>
        </w:rPr>
        <w:t>Convegno</w:t>
      </w:r>
      <w:proofErr w:type="spellEnd"/>
      <w:r w:rsidRPr="00E106C4">
        <w:rPr>
          <w:rFonts w:asciiTheme="minorHAnsi" w:hAnsiTheme="minorHAnsi" w:cstheme="minorHAnsi"/>
          <w:iCs/>
          <w:lang w:val="en-GB"/>
        </w:rPr>
        <w:t xml:space="preserve"> “Comparative Law in the Practice of European Supranational Courts. </w:t>
      </w:r>
      <w:r w:rsidRPr="00E106C4">
        <w:rPr>
          <w:rFonts w:asciiTheme="minorHAnsi" w:hAnsiTheme="minorHAnsi" w:cstheme="minorHAnsi"/>
          <w:iCs/>
        </w:rPr>
        <w:t xml:space="preserve">A </w:t>
      </w:r>
      <w:proofErr w:type="spellStart"/>
      <w:r w:rsidRPr="00E106C4">
        <w:rPr>
          <w:rFonts w:asciiTheme="minorHAnsi" w:hAnsiTheme="minorHAnsi" w:cstheme="minorHAnsi"/>
          <w:iCs/>
        </w:rPr>
        <w:t>People’s</w:t>
      </w:r>
      <w:proofErr w:type="spellEnd"/>
      <w:r w:rsidRPr="00E106C4">
        <w:rPr>
          <w:rFonts w:asciiTheme="minorHAnsi" w:hAnsiTheme="minorHAnsi" w:cstheme="minorHAnsi"/>
          <w:iCs/>
        </w:rPr>
        <w:t xml:space="preserve"> History of Living in </w:t>
      </w:r>
      <w:proofErr w:type="spellStart"/>
      <w:r w:rsidRPr="00E106C4">
        <w:rPr>
          <w:rFonts w:asciiTheme="minorHAnsi" w:hAnsiTheme="minorHAnsi" w:cstheme="minorHAnsi"/>
          <w:iCs/>
        </w:rPr>
        <w:t>Multilayer</w:t>
      </w:r>
      <w:proofErr w:type="spellEnd"/>
      <w:r w:rsidRPr="00E106C4">
        <w:rPr>
          <w:rFonts w:asciiTheme="minorHAnsi" w:hAnsiTheme="minorHAnsi" w:cstheme="minorHAnsi"/>
          <w:iCs/>
        </w:rPr>
        <w:t xml:space="preserve"> Legal Systems”, organizzato dalle associazioni di comparatisti AIDC e SIRD (Università del Lussemburgo, 16-17 giugno 2022);</w:t>
      </w:r>
    </w:p>
    <w:p w14:paraId="4F8DC251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0C648222" w14:textId="77777777" w:rsidR="004D14AE" w:rsidRPr="00E106C4" w:rsidRDefault="004D14AE" w:rsidP="004D14AE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>Decentramento politico e pandemia: spunti per un “regionalismo dell’emergenza”</w:t>
      </w:r>
      <w:r w:rsidRPr="00E106C4">
        <w:rPr>
          <w:rFonts w:asciiTheme="minorHAnsi" w:hAnsiTheme="minorHAnsi" w:cstheme="minorHAnsi"/>
        </w:rPr>
        <w:t xml:space="preserve"> – VI Congresso internazionale italo-spagnolo di Diritto costituzionale, dal titolo “¿</w:t>
      </w:r>
      <w:proofErr w:type="spellStart"/>
      <w:r w:rsidRPr="00E106C4">
        <w:rPr>
          <w:rFonts w:asciiTheme="minorHAnsi" w:hAnsiTheme="minorHAnsi" w:cstheme="minorHAnsi"/>
        </w:rPr>
        <w:t>Constitucionalismo</w:t>
      </w:r>
      <w:proofErr w:type="spellEnd"/>
      <w:r w:rsidRPr="00E106C4">
        <w:rPr>
          <w:rFonts w:asciiTheme="minorHAnsi" w:hAnsiTheme="minorHAnsi" w:cstheme="minorHAnsi"/>
        </w:rPr>
        <w:t>?” (Università di Granada, 5-7 ottobre 2022);</w:t>
      </w:r>
    </w:p>
    <w:p w14:paraId="06E10AA0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02615F6A" w14:textId="77777777" w:rsidR="004D14AE" w:rsidRPr="00E106C4" w:rsidRDefault="004D14AE" w:rsidP="004D14AE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>La partecipazione degli enti sub-statali alla gestione delle emergenze sanitarie: modelli comparati e possibili spunti per il legislatore italiano</w:t>
      </w:r>
      <w:r w:rsidRPr="00E106C4">
        <w:rPr>
          <w:rFonts w:asciiTheme="minorHAnsi" w:hAnsiTheme="minorHAnsi" w:cstheme="minorHAnsi"/>
        </w:rPr>
        <w:t xml:space="preserve"> – Seminario “II Giornata della Ricerca </w:t>
      </w:r>
      <w:proofErr w:type="spellStart"/>
      <w:r w:rsidRPr="00E106C4">
        <w:rPr>
          <w:rFonts w:asciiTheme="minorHAnsi" w:hAnsiTheme="minorHAnsi" w:cstheme="minorHAnsi"/>
        </w:rPr>
        <w:t>Lex</w:t>
      </w:r>
      <w:proofErr w:type="spellEnd"/>
      <w:r w:rsidRPr="00E106C4">
        <w:rPr>
          <w:rFonts w:asciiTheme="minorHAnsi" w:hAnsiTheme="minorHAnsi" w:cstheme="minorHAnsi"/>
        </w:rPr>
        <w:t>” (Università di Catania, 30 novembre 2022);</w:t>
      </w:r>
    </w:p>
    <w:p w14:paraId="6C961D54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55F005B8" w14:textId="77777777" w:rsidR="004D14AE" w:rsidRPr="00E106C4" w:rsidRDefault="004D14AE" w:rsidP="004D14AE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</w:rPr>
      </w:pPr>
      <w:bookmarkStart w:id="24" w:name="_Hlk162263533"/>
      <w:r w:rsidRPr="00E106C4">
        <w:rPr>
          <w:rFonts w:asciiTheme="minorHAnsi" w:hAnsiTheme="minorHAnsi" w:cstheme="minorHAnsi"/>
          <w:i/>
        </w:rPr>
        <w:t xml:space="preserve">Lo stato dei dottorati in materie </w:t>
      </w:r>
      <w:proofErr w:type="spellStart"/>
      <w:r w:rsidRPr="00E106C4">
        <w:rPr>
          <w:rFonts w:asciiTheme="minorHAnsi" w:hAnsiTheme="minorHAnsi" w:cstheme="minorHAnsi"/>
          <w:i/>
        </w:rPr>
        <w:t>giuspubblicistiche</w:t>
      </w:r>
      <w:proofErr w:type="spellEnd"/>
      <w:r w:rsidRPr="00E106C4">
        <w:rPr>
          <w:rFonts w:asciiTheme="minorHAnsi" w:hAnsiTheme="minorHAnsi" w:cstheme="minorHAnsi"/>
          <w:i/>
        </w:rPr>
        <w:t xml:space="preserve"> per l’anno 2023 </w:t>
      </w:r>
      <w:r w:rsidRPr="00E106C4">
        <w:rPr>
          <w:rFonts w:asciiTheme="minorHAnsi" w:hAnsiTheme="minorHAnsi" w:cstheme="minorHAnsi"/>
        </w:rPr>
        <w:t xml:space="preserve">(su invito, insieme alla dott.ssa Alessia </w:t>
      </w:r>
      <w:proofErr w:type="spellStart"/>
      <w:r w:rsidRPr="00E106C4">
        <w:rPr>
          <w:rFonts w:asciiTheme="minorHAnsi" w:hAnsiTheme="minorHAnsi" w:cstheme="minorHAnsi"/>
        </w:rPr>
        <w:t>Fonzi</w:t>
      </w:r>
      <w:proofErr w:type="spellEnd"/>
      <w:r w:rsidRPr="00E106C4">
        <w:rPr>
          <w:rFonts w:asciiTheme="minorHAnsi" w:hAnsiTheme="minorHAnsi" w:cstheme="minorHAnsi"/>
        </w:rPr>
        <w:t>) – relazione introduttiva della XI Giornata annuale dei Dottorati, organizzata dall’associazione “Gruppo di Pisa” (Università “Roma Tre”, 28 settembre 2023);</w:t>
      </w:r>
    </w:p>
    <w:bookmarkEnd w:id="24"/>
    <w:p w14:paraId="74184B77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63141C73" w14:textId="77777777" w:rsidR="004D14AE" w:rsidRPr="00E106C4" w:rsidRDefault="004D14AE" w:rsidP="004D14AE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</w:rPr>
      </w:pPr>
      <w:bookmarkStart w:id="25" w:name="_Hlk162263204"/>
      <w:bookmarkStart w:id="26" w:name="_Hlk162264503"/>
      <w:r w:rsidRPr="00E106C4">
        <w:rPr>
          <w:rFonts w:asciiTheme="minorHAnsi" w:hAnsiTheme="minorHAnsi" w:cstheme="minorHAnsi"/>
          <w:i/>
        </w:rPr>
        <w:t>Governo del territorio e aree protette: una prospettiva di diritto comparato</w:t>
      </w:r>
      <w:r w:rsidRPr="00E106C4">
        <w:rPr>
          <w:rFonts w:asciiTheme="minorHAnsi" w:hAnsiTheme="minorHAnsi" w:cstheme="minorHAnsi"/>
        </w:rPr>
        <w:t xml:space="preserve"> – IV Conferenza annuale ICON-s </w:t>
      </w:r>
      <w:proofErr w:type="spellStart"/>
      <w:r w:rsidRPr="00E106C4">
        <w:rPr>
          <w:rFonts w:asciiTheme="minorHAnsi" w:hAnsiTheme="minorHAnsi" w:cstheme="minorHAnsi"/>
        </w:rPr>
        <w:t>Italy</w:t>
      </w:r>
      <w:proofErr w:type="spellEnd"/>
      <w:r w:rsidRPr="00E106C4">
        <w:rPr>
          <w:rFonts w:asciiTheme="minorHAnsi" w:hAnsiTheme="minorHAnsi" w:cstheme="minorHAnsi"/>
        </w:rPr>
        <w:t>, dal titolo “Politica e Istituzioni tra trasformazioni e riforme” (Università commerciale “L. Bocconi” – Milano, 13-14 ottobre 2023</w:t>
      </w:r>
      <w:bookmarkEnd w:id="25"/>
      <w:r w:rsidRPr="00E106C4">
        <w:rPr>
          <w:rFonts w:asciiTheme="minorHAnsi" w:hAnsiTheme="minorHAnsi" w:cstheme="minorHAnsi"/>
        </w:rPr>
        <w:t>);</w:t>
      </w:r>
    </w:p>
    <w:p w14:paraId="15944A50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74F38D11" w14:textId="77777777" w:rsidR="004D14AE" w:rsidRPr="00E106C4" w:rsidRDefault="004D14AE" w:rsidP="004D14AE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</w:rPr>
      </w:pPr>
      <w:bookmarkStart w:id="27" w:name="_Hlk162262227"/>
      <w:r w:rsidRPr="00E106C4">
        <w:rPr>
          <w:rFonts w:asciiTheme="minorHAnsi" w:hAnsiTheme="minorHAnsi" w:cstheme="minorHAnsi"/>
          <w:i/>
        </w:rPr>
        <w:t>Il contrasto normativo alle «oligarchie» come strumento di auto-preservazione della</w:t>
      </w:r>
      <w:r w:rsidRPr="00E106C4">
        <w:rPr>
          <w:rFonts w:asciiTheme="minorHAnsi" w:hAnsiTheme="minorHAnsi" w:cstheme="minorHAnsi"/>
        </w:rPr>
        <w:t xml:space="preserve"> rule of law </w:t>
      </w:r>
      <w:r w:rsidRPr="00E106C4">
        <w:rPr>
          <w:rFonts w:asciiTheme="minorHAnsi" w:hAnsiTheme="minorHAnsi" w:cstheme="minorHAnsi"/>
          <w:i/>
        </w:rPr>
        <w:t>in Ucraina, Moldova e Georgia</w:t>
      </w:r>
      <w:r w:rsidRPr="00E106C4">
        <w:rPr>
          <w:rFonts w:asciiTheme="minorHAnsi" w:hAnsiTheme="minorHAnsi" w:cstheme="minorHAnsi"/>
        </w:rPr>
        <w:t xml:space="preserve"> – Seminario “III Giornata della Ricerca </w:t>
      </w:r>
      <w:proofErr w:type="spellStart"/>
      <w:r w:rsidRPr="00E106C4">
        <w:rPr>
          <w:rFonts w:asciiTheme="minorHAnsi" w:hAnsiTheme="minorHAnsi" w:cstheme="minorHAnsi"/>
        </w:rPr>
        <w:t>Lex</w:t>
      </w:r>
      <w:proofErr w:type="spellEnd"/>
      <w:r w:rsidRPr="00E106C4">
        <w:rPr>
          <w:rFonts w:asciiTheme="minorHAnsi" w:hAnsiTheme="minorHAnsi" w:cstheme="minorHAnsi"/>
        </w:rPr>
        <w:t>” (Università di Catania, 14 dicembre 2023)</w:t>
      </w:r>
      <w:bookmarkEnd w:id="27"/>
      <w:r w:rsidRPr="00E106C4">
        <w:rPr>
          <w:rFonts w:asciiTheme="minorHAnsi" w:hAnsiTheme="minorHAnsi" w:cstheme="minorHAnsi"/>
        </w:rPr>
        <w:t>;</w:t>
      </w:r>
      <w:bookmarkEnd w:id="26"/>
    </w:p>
    <w:p w14:paraId="3E77B33F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11244B49" w14:textId="77777777" w:rsidR="004D14AE" w:rsidRPr="00E106C4" w:rsidRDefault="004D14AE" w:rsidP="004D14AE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>Regionalismo differenziato e cittadinanza: quali lezioni dall’esperienza spagnola?</w:t>
      </w:r>
      <w:r w:rsidRPr="00E106C4">
        <w:rPr>
          <w:rFonts w:asciiTheme="minorHAnsi" w:hAnsiTheme="minorHAnsi" w:cstheme="minorHAnsi"/>
        </w:rPr>
        <w:t xml:space="preserve"> –  Convegno “Differenziazione territoriale e uniformità dei diritti fondamentali”, organizzato dall’Università degli studi di Genova e dall’Università Complutense di Madrid (Spagna) nell’ambito delle Giornate di studio italo-spagnole (Università di Genova, 18 marzo 2024);</w:t>
      </w:r>
    </w:p>
    <w:p w14:paraId="3868E95D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2BCD7751" w14:textId="77777777" w:rsidR="004D14AE" w:rsidRPr="00E106C4" w:rsidRDefault="004D14AE" w:rsidP="004D14AE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</w:rPr>
      </w:pPr>
      <w:bookmarkStart w:id="28" w:name="_Hlk193821321"/>
      <w:r w:rsidRPr="00E106C4">
        <w:rPr>
          <w:rFonts w:asciiTheme="minorHAnsi" w:hAnsiTheme="minorHAnsi" w:cstheme="minorHAnsi"/>
          <w:i/>
        </w:rPr>
        <w:t>La Giustizia è anche “donna”. Possibili strategie per rompere il «</w:t>
      </w:r>
      <w:proofErr w:type="spellStart"/>
      <w:r w:rsidRPr="00E106C4">
        <w:rPr>
          <w:rFonts w:asciiTheme="minorHAnsi" w:hAnsiTheme="minorHAnsi" w:cstheme="minorHAnsi"/>
        </w:rPr>
        <w:t>glass</w:t>
      </w:r>
      <w:proofErr w:type="spellEnd"/>
      <w:r w:rsidRPr="00E106C4">
        <w:rPr>
          <w:rFonts w:asciiTheme="minorHAnsi" w:hAnsiTheme="minorHAnsi" w:cstheme="minorHAnsi"/>
        </w:rPr>
        <w:t xml:space="preserve"> </w:t>
      </w:r>
      <w:proofErr w:type="spellStart"/>
      <w:r w:rsidRPr="00E106C4">
        <w:rPr>
          <w:rFonts w:asciiTheme="minorHAnsi" w:hAnsiTheme="minorHAnsi" w:cstheme="minorHAnsi"/>
        </w:rPr>
        <w:t>ceiling</w:t>
      </w:r>
      <w:proofErr w:type="spellEnd"/>
      <w:r w:rsidRPr="00E106C4">
        <w:rPr>
          <w:rFonts w:asciiTheme="minorHAnsi" w:hAnsiTheme="minorHAnsi" w:cstheme="minorHAnsi"/>
          <w:i/>
        </w:rPr>
        <w:t>» nei sistemi giudiziari di Stati Uniti e Regno Unito</w:t>
      </w:r>
      <w:r w:rsidRPr="00E106C4">
        <w:rPr>
          <w:rFonts w:asciiTheme="minorHAnsi" w:hAnsiTheme="minorHAnsi" w:cstheme="minorHAnsi"/>
        </w:rPr>
        <w:t xml:space="preserve"> – Convegno “Gustavo </w:t>
      </w:r>
      <w:proofErr w:type="spellStart"/>
      <w:r w:rsidRPr="00E106C4">
        <w:rPr>
          <w:rFonts w:asciiTheme="minorHAnsi" w:hAnsiTheme="minorHAnsi" w:cstheme="minorHAnsi"/>
        </w:rPr>
        <w:t>Zagrebelsky</w:t>
      </w:r>
      <w:proofErr w:type="spellEnd"/>
      <w:r w:rsidRPr="00E106C4">
        <w:rPr>
          <w:rFonts w:asciiTheme="minorHAnsi" w:hAnsiTheme="minorHAnsi" w:cstheme="minorHAnsi"/>
        </w:rPr>
        <w:t xml:space="preserve"> a confronto con </w:t>
      </w:r>
      <w:r>
        <w:rPr>
          <w:rFonts w:asciiTheme="minorHAnsi" w:hAnsiTheme="minorHAnsi" w:cstheme="minorHAnsi"/>
        </w:rPr>
        <w:t>‘</w:t>
      </w:r>
      <w:proofErr w:type="spellStart"/>
      <w:r w:rsidRPr="00E106C4">
        <w:rPr>
          <w:rFonts w:asciiTheme="minorHAnsi" w:hAnsiTheme="minorHAnsi" w:cstheme="minorHAnsi"/>
        </w:rPr>
        <w:t>LeCostituzionaliste</w:t>
      </w:r>
      <w:proofErr w:type="spellEnd"/>
      <w:r>
        <w:rPr>
          <w:rFonts w:asciiTheme="minorHAnsi" w:hAnsiTheme="minorHAnsi" w:cstheme="minorHAnsi"/>
        </w:rPr>
        <w:t>’:</w:t>
      </w:r>
      <w:r w:rsidRPr="00E106C4">
        <w:rPr>
          <w:rFonts w:asciiTheme="minorHAnsi" w:hAnsiTheme="minorHAnsi" w:cstheme="minorHAnsi"/>
        </w:rPr>
        <w:t xml:space="preserve"> una discussione accademica</w:t>
      </w:r>
      <w:r>
        <w:rPr>
          <w:rFonts w:asciiTheme="minorHAnsi" w:hAnsiTheme="minorHAnsi" w:cstheme="minorHAnsi"/>
        </w:rPr>
        <w:t>”</w:t>
      </w:r>
      <w:r w:rsidRPr="00E106C4">
        <w:rPr>
          <w:rFonts w:asciiTheme="minorHAnsi" w:hAnsiTheme="minorHAnsi" w:cstheme="minorHAnsi"/>
        </w:rPr>
        <w:t xml:space="preserve"> (Università di Milano, 20 maggio 2024);</w:t>
      </w:r>
      <w:bookmarkEnd w:id="28"/>
    </w:p>
    <w:p w14:paraId="046732CD" w14:textId="77777777" w:rsidR="004D14AE" w:rsidRPr="00E106C4" w:rsidRDefault="004D14AE" w:rsidP="004D14AE">
      <w:pPr>
        <w:spacing w:line="264" w:lineRule="auto"/>
        <w:rPr>
          <w:rFonts w:asciiTheme="minorHAnsi" w:hAnsiTheme="minorHAnsi" w:cstheme="minorHAnsi"/>
        </w:rPr>
      </w:pPr>
    </w:p>
    <w:p w14:paraId="061483D2" w14:textId="77777777" w:rsidR="004D14AE" w:rsidRPr="00854D8D" w:rsidRDefault="004D14AE" w:rsidP="004D14AE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  <w:lang w:val="en-GB"/>
        </w:rPr>
      </w:pPr>
      <w:r w:rsidRPr="00E106C4">
        <w:rPr>
          <w:rFonts w:asciiTheme="minorHAnsi" w:hAnsiTheme="minorHAnsi" w:cstheme="minorHAnsi"/>
          <w:i/>
          <w:lang w:val="en-GB"/>
        </w:rPr>
        <w:t>Ecological transition and prospects for fiscal federalism</w:t>
      </w:r>
      <w:r w:rsidRPr="00E106C4">
        <w:rPr>
          <w:rFonts w:asciiTheme="minorHAnsi" w:hAnsiTheme="minorHAnsi" w:cstheme="minorHAnsi"/>
          <w:lang w:val="en-GB"/>
        </w:rPr>
        <w:t xml:space="preserve"> – </w:t>
      </w:r>
      <w:proofErr w:type="spellStart"/>
      <w:r w:rsidRPr="00E106C4">
        <w:rPr>
          <w:rFonts w:asciiTheme="minorHAnsi" w:hAnsiTheme="minorHAnsi" w:cstheme="minorHAnsi"/>
          <w:lang w:val="en-GB"/>
        </w:rPr>
        <w:t>Conferenza</w:t>
      </w:r>
      <w:proofErr w:type="spellEnd"/>
      <w:r w:rsidRPr="00E106C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E106C4">
        <w:rPr>
          <w:rFonts w:asciiTheme="minorHAnsi" w:hAnsiTheme="minorHAnsi" w:cstheme="minorHAnsi"/>
          <w:lang w:val="en-GB"/>
        </w:rPr>
        <w:t>annuale</w:t>
      </w:r>
      <w:proofErr w:type="spellEnd"/>
      <w:r w:rsidRPr="00E106C4">
        <w:rPr>
          <w:rFonts w:asciiTheme="minorHAnsi" w:hAnsiTheme="minorHAnsi" w:cstheme="minorHAnsi"/>
          <w:lang w:val="en-GB"/>
        </w:rPr>
        <w:t xml:space="preserve"> ICON-s, dal </w:t>
      </w:r>
      <w:proofErr w:type="spellStart"/>
      <w:r w:rsidRPr="00E106C4">
        <w:rPr>
          <w:rFonts w:asciiTheme="minorHAnsi" w:hAnsiTheme="minorHAnsi" w:cstheme="minorHAnsi"/>
          <w:lang w:val="en-GB"/>
        </w:rPr>
        <w:t>titolo</w:t>
      </w:r>
      <w:proofErr w:type="spellEnd"/>
      <w:r w:rsidRPr="00E106C4">
        <w:rPr>
          <w:rFonts w:asciiTheme="minorHAnsi" w:hAnsiTheme="minorHAnsi" w:cstheme="minorHAnsi"/>
          <w:lang w:val="en-GB"/>
        </w:rPr>
        <w:t xml:space="preserve"> “The Future of Public Law: Resilience, Sustainability, and Artificial Intelligence</w:t>
      </w:r>
      <w:r w:rsidRPr="00854D8D">
        <w:rPr>
          <w:rFonts w:asciiTheme="minorHAnsi" w:hAnsiTheme="minorHAnsi" w:cstheme="minorHAnsi"/>
          <w:lang w:val="en-GB"/>
        </w:rPr>
        <w:t xml:space="preserve">” (IE Law School - Madrid, 8-10 </w:t>
      </w:r>
      <w:proofErr w:type="spellStart"/>
      <w:r w:rsidRPr="00854D8D">
        <w:rPr>
          <w:rFonts w:asciiTheme="minorHAnsi" w:hAnsiTheme="minorHAnsi" w:cstheme="minorHAnsi"/>
          <w:lang w:val="en-GB"/>
        </w:rPr>
        <w:t>luglio</w:t>
      </w:r>
      <w:proofErr w:type="spellEnd"/>
      <w:r w:rsidRPr="00854D8D">
        <w:rPr>
          <w:rFonts w:asciiTheme="minorHAnsi" w:hAnsiTheme="minorHAnsi" w:cstheme="minorHAnsi"/>
          <w:lang w:val="en-GB"/>
        </w:rPr>
        <w:t xml:space="preserve"> 2024);</w:t>
      </w:r>
    </w:p>
    <w:p w14:paraId="5C11BC3F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  <w:lang w:val="en-GB"/>
        </w:rPr>
      </w:pPr>
    </w:p>
    <w:p w14:paraId="2F6F9621" w14:textId="77777777" w:rsidR="004D14AE" w:rsidRPr="00E106C4" w:rsidRDefault="004D14AE" w:rsidP="004D14AE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  <w:lang w:val="en-GB"/>
        </w:rPr>
      </w:pPr>
      <w:bookmarkStart w:id="29" w:name="_Hlk193803286"/>
      <w:bookmarkStart w:id="30" w:name="_Hlk193821557"/>
      <w:r w:rsidRPr="00E106C4">
        <w:rPr>
          <w:rFonts w:asciiTheme="minorHAnsi" w:hAnsiTheme="minorHAnsi" w:cstheme="minorHAnsi"/>
          <w:i/>
          <w:lang w:val="en-GB"/>
        </w:rPr>
        <w:t>Regional Councils as democratic outposts in top-down funding plans</w:t>
      </w:r>
      <w:r w:rsidRPr="00E106C4">
        <w:rPr>
          <w:rFonts w:asciiTheme="minorHAnsi" w:hAnsiTheme="minorHAnsi" w:cstheme="minorHAnsi"/>
          <w:lang w:val="en-GB"/>
        </w:rPr>
        <w:t xml:space="preserve"> – </w:t>
      </w:r>
      <w:proofErr w:type="spellStart"/>
      <w:r w:rsidRPr="00E106C4">
        <w:rPr>
          <w:rFonts w:asciiTheme="minorHAnsi" w:hAnsiTheme="minorHAnsi" w:cstheme="minorHAnsi"/>
          <w:lang w:val="en-GB"/>
        </w:rPr>
        <w:t>Conferenza</w:t>
      </w:r>
      <w:proofErr w:type="spellEnd"/>
      <w:r w:rsidRPr="00E106C4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E106C4">
        <w:rPr>
          <w:rFonts w:asciiTheme="minorHAnsi" w:hAnsiTheme="minorHAnsi" w:cstheme="minorHAnsi"/>
          <w:lang w:val="en-GB"/>
        </w:rPr>
        <w:t>annuale</w:t>
      </w:r>
      <w:proofErr w:type="spellEnd"/>
      <w:r w:rsidRPr="00E106C4">
        <w:rPr>
          <w:rFonts w:asciiTheme="minorHAnsi" w:hAnsiTheme="minorHAnsi" w:cstheme="minorHAnsi"/>
          <w:lang w:val="en-GB"/>
        </w:rPr>
        <w:t xml:space="preserve"> ICON-s, dal </w:t>
      </w:r>
      <w:proofErr w:type="spellStart"/>
      <w:r w:rsidRPr="00E106C4">
        <w:rPr>
          <w:rFonts w:asciiTheme="minorHAnsi" w:hAnsiTheme="minorHAnsi" w:cstheme="minorHAnsi"/>
          <w:lang w:val="en-GB"/>
        </w:rPr>
        <w:t>titolo</w:t>
      </w:r>
      <w:proofErr w:type="spellEnd"/>
      <w:r w:rsidRPr="00E106C4">
        <w:rPr>
          <w:rFonts w:asciiTheme="minorHAnsi" w:hAnsiTheme="minorHAnsi" w:cstheme="minorHAnsi"/>
          <w:lang w:val="en-GB"/>
        </w:rPr>
        <w:t xml:space="preserve"> “The Future of Public Law: Resilience, Sustainability, and Artificial Intelligence” (</w:t>
      </w:r>
      <w:r w:rsidRPr="00411806">
        <w:rPr>
          <w:rFonts w:asciiTheme="minorHAnsi" w:hAnsiTheme="minorHAnsi" w:cstheme="minorHAnsi"/>
          <w:lang w:val="en-GB"/>
        </w:rPr>
        <w:t>IE Law School</w:t>
      </w:r>
      <w:r w:rsidRPr="00E106C4">
        <w:rPr>
          <w:rFonts w:asciiTheme="minorHAnsi" w:hAnsiTheme="minorHAnsi" w:cstheme="minorHAnsi"/>
          <w:lang w:val="en-GB"/>
        </w:rPr>
        <w:t xml:space="preserve"> - Madrid, 8-10 </w:t>
      </w:r>
      <w:proofErr w:type="spellStart"/>
      <w:r w:rsidRPr="00E106C4">
        <w:rPr>
          <w:rFonts w:asciiTheme="minorHAnsi" w:hAnsiTheme="minorHAnsi" w:cstheme="minorHAnsi"/>
          <w:lang w:val="en-GB"/>
        </w:rPr>
        <w:t>luglio</w:t>
      </w:r>
      <w:proofErr w:type="spellEnd"/>
      <w:r w:rsidRPr="00E106C4">
        <w:rPr>
          <w:rFonts w:asciiTheme="minorHAnsi" w:hAnsiTheme="minorHAnsi" w:cstheme="minorHAnsi"/>
          <w:lang w:val="en-GB"/>
        </w:rPr>
        <w:t xml:space="preserve"> 2024)</w:t>
      </w:r>
      <w:bookmarkEnd w:id="29"/>
      <w:r w:rsidRPr="00E106C4">
        <w:rPr>
          <w:rFonts w:asciiTheme="minorHAnsi" w:hAnsiTheme="minorHAnsi" w:cstheme="minorHAnsi"/>
          <w:lang w:val="en-GB"/>
        </w:rPr>
        <w:t>;</w:t>
      </w:r>
    </w:p>
    <w:p w14:paraId="66DF3046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  <w:lang w:val="en-GB"/>
        </w:rPr>
      </w:pPr>
    </w:p>
    <w:p w14:paraId="1B4BE7CA" w14:textId="77777777" w:rsidR="004D14AE" w:rsidRPr="00E106C4" w:rsidRDefault="004D14AE" w:rsidP="004D14AE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 xml:space="preserve">Lo stato dei dottorati in materie </w:t>
      </w:r>
      <w:proofErr w:type="spellStart"/>
      <w:r w:rsidRPr="00E106C4">
        <w:rPr>
          <w:rFonts w:asciiTheme="minorHAnsi" w:hAnsiTheme="minorHAnsi" w:cstheme="minorHAnsi"/>
          <w:i/>
        </w:rPr>
        <w:t>giuspubblicistiche</w:t>
      </w:r>
      <w:proofErr w:type="spellEnd"/>
      <w:r w:rsidRPr="00E106C4">
        <w:rPr>
          <w:rFonts w:asciiTheme="minorHAnsi" w:hAnsiTheme="minorHAnsi" w:cstheme="minorHAnsi"/>
          <w:i/>
        </w:rPr>
        <w:t xml:space="preserve"> per l’anno 2024 </w:t>
      </w:r>
      <w:r w:rsidRPr="00E106C4">
        <w:rPr>
          <w:rFonts w:asciiTheme="minorHAnsi" w:hAnsiTheme="minorHAnsi" w:cstheme="minorHAnsi"/>
        </w:rPr>
        <w:t xml:space="preserve">(su invito, insieme ai dott. Alessia </w:t>
      </w:r>
      <w:proofErr w:type="spellStart"/>
      <w:r w:rsidRPr="00E106C4">
        <w:rPr>
          <w:rFonts w:asciiTheme="minorHAnsi" w:hAnsiTheme="minorHAnsi" w:cstheme="minorHAnsi"/>
        </w:rPr>
        <w:t>Fonzi</w:t>
      </w:r>
      <w:proofErr w:type="spellEnd"/>
      <w:r w:rsidRPr="00E106C4">
        <w:rPr>
          <w:rFonts w:asciiTheme="minorHAnsi" w:hAnsiTheme="minorHAnsi" w:cstheme="minorHAnsi"/>
        </w:rPr>
        <w:t xml:space="preserve">, Cristina </w:t>
      </w:r>
      <w:proofErr w:type="spellStart"/>
      <w:r w:rsidRPr="00E106C4">
        <w:rPr>
          <w:rFonts w:asciiTheme="minorHAnsi" w:hAnsiTheme="minorHAnsi" w:cstheme="minorHAnsi"/>
        </w:rPr>
        <w:t>Equizi</w:t>
      </w:r>
      <w:proofErr w:type="spellEnd"/>
      <w:r w:rsidRPr="00E106C4">
        <w:rPr>
          <w:rFonts w:asciiTheme="minorHAnsi" w:hAnsiTheme="minorHAnsi" w:cstheme="minorHAnsi"/>
        </w:rPr>
        <w:t>, Raffaele Marzo) – relazione introduttiva della XII Giornata annuale dei Dottorati, organizzata dall’associazione “Gruppo di Pisa” (Università “Roma Tre”, 27 settembre 2024)</w:t>
      </w:r>
    </w:p>
    <w:bookmarkEnd w:id="30"/>
    <w:p w14:paraId="4A07FB9C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2F4C7799" w14:textId="77777777" w:rsidR="004D14AE" w:rsidRPr="00E106C4" w:rsidRDefault="004D14AE" w:rsidP="004D14AE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</w:rPr>
      </w:pPr>
      <w:bookmarkStart w:id="31" w:name="_Hlk193819825"/>
      <w:r w:rsidRPr="00E106C4">
        <w:rPr>
          <w:rFonts w:asciiTheme="minorHAnsi" w:hAnsiTheme="minorHAnsi" w:cstheme="minorHAnsi"/>
          <w:i/>
        </w:rPr>
        <w:t>Le ricadute della green transition sull’autonomia politico-amministrativa degli Enti territoriali</w:t>
      </w:r>
      <w:r w:rsidRPr="00E106C4">
        <w:rPr>
          <w:rFonts w:asciiTheme="minorHAnsi" w:hAnsiTheme="minorHAnsi" w:cstheme="minorHAnsi"/>
        </w:rPr>
        <w:t xml:space="preserve"> – VII Congresso internazionale del Seminario </w:t>
      </w:r>
      <w:proofErr w:type="spellStart"/>
      <w:r w:rsidRPr="00E106C4">
        <w:rPr>
          <w:rFonts w:asciiTheme="minorHAnsi" w:hAnsiTheme="minorHAnsi" w:cstheme="minorHAnsi"/>
        </w:rPr>
        <w:t>italospagnolo</w:t>
      </w:r>
      <w:proofErr w:type="spellEnd"/>
      <w:r w:rsidRPr="00E106C4">
        <w:rPr>
          <w:rFonts w:asciiTheme="minorHAnsi" w:hAnsiTheme="minorHAnsi" w:cstheme="minorHAnsi"/>
        </w:rPr>
        <w:t xml:space="preserve"> di diritto costituzionale, dal titolo “La Costituzione al tempo delle transizioni” (Università di Napoli “</w:t>
      </w:r>
      <w:proofErr w:type="spellStart"/>
      <w:r w:rsidRPr="00E106C4">
        <w:rPr>
          <w:rFonts w:asciiTheme="minorHAnsi" w:hAnsiTheme="minorHAnsi" w:cstheme="minorHAnsi"/>
        </w:rPr>
        <w:t>Parthenope</w:t>
      </w:r>
      <w:proofErr w:type="spellEnd"/>
      <w:r w:rsidRPr="00E106C4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>,</w:t>
      </w:r>
      <w:r w:rsidRPr="00E106C4">
        <w:rPr>
          <w:rFonts w:asciiTheme="minorHAnsi" w:hAnsiTheme="minorHAnsi" w:cstheme="minorHAnsi"/>
        </w:rPr>
        <w:t xml:space="preserve"> 2-4 ottobre 2024)</w:t>
      </w:r>
      <w:bookmarkEnd w:id="31"/>
      <w:r w:rsidRPr="00E106C4">
        <w:rPr>
          <w:rFonts w:asciiTheme="minorHAnsi" w:hAnsiTheme="minorHAnsi" w:cstheme="minorHAnsi"/>
        </w:rPr>
        <w:t>;</w:t>
      </w:r>
    </w:p>
    <w:p w14:paraId="2394FFF3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262BDF2D" w14:textId="77777777" w:rsidR="004D14AE" w:rsidRDefault="004D14AE" w:rsidP="004D14AE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lastRenderedPageBreak/>
        <w:t xml:space="preserve">L’algoritmo </w:t>
      </w:r>
      <w:proofErr w:type="gramStart"/>
      <w:r w:rsidRPr="00E106C4">
        <w:rPr>
          <w:rFonts w:asciiTheme="minorHAnsi" w:hAnsiTheme="minorHAnsi" w:cstheme="minorHAnsi"/>
          <w:i/>
        </w:rPr>
        <w:t>misogino?</w:t>
      </w:r>
      <w:r w:rsidRPr="00E106C4">
        <w:rPr>
          <w:rFonts w:asciiTheme="minorHAnsi" w:hAnsiTheme="minorHAnsi" w:cstheme="minorHAnsi"/>
        </w:rPr>
        <w:t>,</w:t>
      </w:r>
      <w:proofErr w:type="gramEnd"/>
      <w:r w:rsidRPr="00E106C4">
        <w:rPr>
          <w:rFonts w:asciiTheme="minorHAnsi" w:hAnsiTheme="minorHAnsi" w:cstheme="minorHAnsi"/>
        </w:rPr>
        <w:t xml:space="preserve"> insieme alla dott.ssa Chiara </w:t>
      </w:r>
      <w:proofErr w:type="spellStart"/>
      <w:r w:rsidRPr="00E106C4">
        <w:rPr>
          <w:rFonts w:asciiTheme="minorHAnsi" w:hAnsiTheme="minorHAnsi" w:cstheme="minorHAnsi"/>
        </w:rPr>
        <w:t>Sagone</w:t>
      </w:r>
      <w:proofErr w:type="spellEnd"/>
      <w:r w:rsidRPr="00E106C4">
        <w:rPr>
          <w:rFonts w:asciiTheme="minorHAnsi" w:hAnsiTheme="minorHAnsi" w:cstheme="minorHAnsi"/>
        </w:rPr>
        <w:t xml:space="preserve"> (Università di Catania, 19 maggio 2025)</w:t>
      </w:r>
      <w:r>
        <w:rPr>
          <w:rFonts w:asciiTheme="minorHAnsi" w:hAnsiTheme="minorHAnsi" w:cstheme="minorHAnsi"/>
        </w:rPr>
        <w:t>;</w:t>
      </w:r>
    </w:p>
    <w:p w14:paraId="7C1D8947" w14:textId="77777777" w:rsidR="004D14AE" w:rsidRDefault="004D14AE" w:rsidP="004D14AE">
      <w:pPr>
        <w:pStyle w:val="Paragrafoelenco"/>
        <w:rPr>
          <w:rFonts w:asciiTheme="minorHAnsi" w:hAnsiTheme="minorHAnsi" w:cstheme="minorHAnsi"/>
        </w:rPr>
      </w:pPr>
    </w:p>
    <w:p w14:paraId="14285105" w14:textId="77777777" w:rsidR="004D14AE" w:rsidRPr="00B5329C" w:rsidRDefault="004D14AE" w:rsidP="004D14AE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  <w:lang w:val="en-GB"/>
        </w:rPr>
      </w:pPr>
      <w:r w:rsidRPr="00411806">
        <w:rPr>
          <w:rFonts w:asciiTheme="minorHAnsi" w:hAnsiTheme="minorHAnsi" w:cstheme="minorHAnsi"/>
          <w:i/>
          <w:lang w:val="en-GB"/>
        </w:rPr>
        <w:t xml:space="preserve">The implementation of the EU’s Green Deal as a ‘trump card’ of the State legislator towards </w:t>
      </w:r>
      <w:r w:rsidRPr="00B5329C">
        <w:rPr>
          <w:rFonts w:asciiTheme="minorHAnsi" w:hAnsiTheme="minorHAnsi" w:cstheme="minorHAnsi"/>
          <w:i/>
          <w:lang w:val="en-GB"/>
        </w:rPr>
        <w:t>regional regulatory autonomy?</w:t>
      </w:r>
      <w:r w:rsidRPr="00B5329C">
        <w:rPr>
          <w:rFonts w:asciiTheme="minorHAnsi" w:hAnsiTheme="minorHAnsi" w:cstheme="minorHAnsi"/>
          <w:lang w:val="en-GB"/>
        </w:rPr>
        <w:t xml:space="preserve"> - </w:t>
      </w:r>
      <w:proofErr w:type="spellStart"/>
      <w:r w:rsidRPr="00B5329C">
        <w:rPr>
          <w:rFonts w:asciiTheme="minorHAnsi" w:hAnsiTheme="minorHAnsi" w:cstheme="minorHAnsi"/>
          <w:lang w:val="en-GB"/>
        </w:rPr>
        <w:t>Conferenza</w:t>
      </w:r>
      <w:proofErr w:type="spellEnd"/>
      <w:r w:rsidRPr="00B5329C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B5329C">
        <w:rPr>
          <w:rFonts w:asciiTheme="minorHAnsi" w:hAnsiTheme="minorHAnsi" w:cstheme="minorHAnsi"/>
          <w:lang w:val="en-GB"/>
        </w:rPr>
        <w:t>inaugurale</w:t>
      </w:r>
      <w:proofErr w:type="spellEnd"/>
      <w:r w:rsidRPr="00B5329C">
        <w:rPr>
          <w:rFonts w:asciiTheme="minorHAnsi" w:hAnsiTheme="minorHAnsi" w:cstheme="minorHAnsi"/>
          <w:lang w:val="en-GB"/>
        </w:rPr>
        <w:t xml:space="preserve"> ELU-S, dal </w:t>
      </w:r>
      <w:proofErr w:type="spellStart"/>
      <w:r w:rsidRPr="00B5329C">
        <w:rPr>
          <w:rFonts w:asciiTheme="minorHAnsi" w:hAnsiTheme="minorHAnsi" w:cstheme="minorHAnsi"/>
          <w:lang w:val="en-GB"/>
        </w:rPr>
        <w:t>titolo</w:t>
      </w:r>
      <w:proofErr w:type="spellEnd"/>
      <w:r w:rsidRPr="00B5329C">
        <w:rPr>
          <w:rFonts w:asciiTheme="minorHAnsi" w:hAnsiTheme="minorHAnsi" w:cstheme="minorHAnsi"/>
          <w:lang w:val="en-GB"/>
        </w:rPr>
        <w:t xml:space="preserve"> “European Law Unbound: What Kind of Europe Can We Reach For?” (</w:t>
      </w:r>
      <w:proofErr w:type="spellStart"/>
      <w:r w:rsidRPr="00B5329C">
        <w:rPr>
          <w:rFonts w:asciiTheme="minorHAnsi" w:hAnsiTheme="minorHAnsi" w:cstheme="minorHAnsi"/>
          <w:lang w:val="en-GB"/>
        </w:rPr>
        <w:t>Università</w:t>
      </w:r>
      <w:proofErr w:type="spellEnd"/>
      <w:r w:rsidRPr="00B5329C">
        <w:rPr>
          <w:rFonts w:asciiTheme="minorHAnsi" w:hAnsiTheme="minorHAnsi" w:cstheme="minorHAnsi"/>
          <w:lang w:val="en-GB"/>
        </w:rPr>
        <w:t xml:space="preserve"> Carolina - </w:t>
      </w:r>
      <w:proofErr w:type="spellStart"/>
      <w:r w:rsidRPr="00B5329C">
        <w:rPr>
          <w:rFonts w:asciiTheme="minorHAnsi" w:hAnsiTheme="minorHAnsi" w:cstheme="minorHAnsi"/>
          <w:lang w:val="en-GB"/>
        </w:rPr>
        <w:t>Praga</w:t>
      </w:r>
      <w:proofErr w:type="spellEnd"/>
      <w:r w:rsidRPr="00B5329C">
        <w:rPr>
          <w:rFonts w:asciiTheme="minorHAnsi" w:hAnsiTheme="minorHAnsi" w:cstheme="minorHAnsi"/>
          <w:lang w:val="en-GB"/>
        </w:rPr>
        <w:t xml:space="preserve">, 25-27 </w:t>
      </w:r>
      <w:proofErr w:type="spellStart"/>
      <w:r w:rsidRPr="00B5329C">
        <w:rPr>
          <w:rFonts w:asciiTheme="minorHAnsi" w:hAnsiTheme="minorHAnsi" w:cstheme="minorHAnsi"/>
          <w:lang w:val="en-GB"/>
        </w:rPr>
        <w:t>settembre</w:t>
      </w:r>
      <w:proofErr w:type="spellEnd"/>
      <w:r w:rsidRPr="00B5329C">
        <w:rPr>
          <w:rFonts w:asciiTheme="minorHAnsi" w:hAnsiTheme="minorHAnsi" w:cstheme="minorHAnsi"/>
          <w:lang w:val="en-GB"/>
        </w:rPr>
        <w:t xml:space="preserve"> 2025);</w:t>
      </w:r>
    </w:p>
    <w:p w14:paraId="69B8F9C4" w14:textId="77777777" w:rsidR="004D14AE" w:rsidRPr="00B5329C" w:rsidRDefault="004D14AE" w:rsidP="004D14AE">
      <w:pPr>
        <w:pStyle w:val="Paragrafoelenco"/>
        <w:rPr>
          <w:rFonts w:asciiTheme="minorHAnsi" w:hAnsiTheme="minorHAnsi" w:cstheme="minorHAnsi"/>
          <w:lang w:val="en-GB"/>
        </w:rPr>
      </w:pPr>
    </w:p>
    <w:p w14:paraId="7852C2F2" w14:textId="77777777" w:rsidR="004D14AE" w:rsidRDefault="004D14AE" w:rsidP="004D14AE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</w:rPr>
      </w:pPr>
      <w:r w:rsidRPr="00B5329C">
        <w:rPr>
          <w:rFonts w:asciiTheme="minorHAnsi" w:hAnsiTheme="minorHAnsi" w:cstheme="minorHAnsi"/>
          <w:i/>
        </w:rPr>
        <w:t xml:space="preserve">«Green </w:t>
      </w:r>
      <w:proofErr w:type="spellStart"/>
      <w:r w:rsidRPr="00B5329C">
        <w:rPr>
          <w:rFonts w:asciiTheme="minorHAnsi" w:hAnsiTheme="minorHAnsi" w:cstheme="minorHAnsi"/>
          <w:i/>
        </w:rPr>
        <w:t>digitalization</w:t>
      </w:r>
      <w:proofErr w:type="spellEnd"/>
      <w:r w:rsidRPr="00B5329C">
        <w:rPr>
          <w:rFonts w:asciiTheme="minorHAnsi" w:hAnsiTheme="minorHAnsi" w:cstheme="minorHAnsi"/>
          <w:i/>
        </w:rPr>
        <w:t>» della Pubblica Amministrazione e forma di Stato</w:t>
      </w:r>
      <w:r w:rsidRPr="00B5329C">
        <w:rPr>
          <w:rFonts w:asciiTheme="minorHAnsi" w:hAnsiTheme="minorHAnsi" w:cstheme="minorHAnsi"/>
        </w:rPr>
        <w:t xml:space="preserve"> - Conferenza annuale ICON-s </w:t>
      </w:r>
      <w:proofErr w:type="spellStart"/>
      <w:r w:rsidRPr="00B5329C">
        <w:rPr>
          <w:rFonts w:asciiTheme="minorHAnsi" w:hAnsiTheme="minorHAnsi" w:cstheme="minorHAnsi"/>
        </w:rPr>
        <w:t>Italy</w:t>
      </w:r>
      <w:proofErr w:type="spellEnd"/>
      <w:r w:rsidRPr="00B5329C">
        <w:rPr>
          <w:rFonts w:asciiTheme="minorHAnsi" w:hAnsiTheme="minorHAnsi" w:cstheme="minorHAnsi"/>
        </w:rPr>
        <w:t>, dal titolo “Lo Stato vis à vis i poteri economici e privati nell’era digitale” (Università di Cagliari, 3-4 ottobre 2025)</w:t>
      </w:r>
      <w:r>
        <w:rPr>
          <w:rFonts w:asciiTheme="minorHAnsi" w:hAnsiTheme="minorHAnsi" w:cstheme="minorHAnsi"/>
        </w:rPr>
        <w:t>;</w:t>
      </w:r>
    </w:p>
    <w:p w14:paraId="1A0DA997" w14:textId="77777777" w:rsidR="004D14AE" w:rsidRDefault="004D14AE" w:rsidP="004D14AE">
      <w:pPr>
        <w:pStyle w:val="Paragrafoelenco"/>
        <w:rPr>
          <w:rFonts w:asciiTheme="minorHAnsi" w:hAnsiTheme="minorHAnsi" w:cstheme="minorHAnsi"/>
        </w:rPr>
      </w:pPr>
    </w:p>
    <w:p w14:paraId="192FBA15" w14:textId="77777777" w:rsidR="004D14AE" w:rsidRDefault="004D14AE" w:rsidP="004D14AE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</w:rPr>
      </w:pPr>
      <w:r w:rsidRPr="00F11E97">
        <w:rPr>
          <w:rFonts w:asciiTheme="minorHAnsi" w:hAnsiTheme="minorHAnsi" w:cstheme="minorHAnsi"/>
          <w:i/>
        </w:rPr>
        <w:t>Il «mito della stabilità». Origini e attualità dei Governi di coalizione</w:t>
      </w:r>
      <w:r>
        <w:rPr>
          <w:rFonts w:asciiTheme="minorHAnsi" w:hAnsiTheme="minorHAnsi" w:cstheme="minorHAnsi"/>
        </w:rPr>
        <w:t xml:space="preserve"> </w:t>
      </w:r>
      <w:r w:rsidRPr="00F11E97">
        <w:rPr>
          <w:rFonts w:asciiTheme="minorHAnsi" w:hAnsiTheme="minorHAnsi" w:cstheme="minorHAnsi"/>
        </w:rPr>
        <w:t>(Università di Catania, 15 dicembre 2025)</w:t>
      </w:r>
      <w:r>
        <w:rPr>
          <w:rFonts w:asciiTheme="minorHAnsi" w:hAnsiTheme="minorHAnsi" w:cstheme="minorHAnsi"/>
        </w:rPr>
        <w:t>, su invito;</w:t>
      </w:r>
    </w:p>
    <w:p w14:paraId="57028242" w14:textId="77777777" w:rsidR="004D14AE" w:rsidRDefault="004D14AE" w:rsidP="004D14AE">
      <w:pPr>
        <w:pStyle w:val="Paragrafoelenco"/>
        <w:rPr>
          <w:rFonts w:asciiTheme="minorHAnsi" w:hAnsiTheme="minorHAnsi" w:cstheme="minorHAnsi"/>
        </w:rPr>
      </w:pPr>
    </w:p>
    <w:p w14:paraId="164BF486" w14:textId="77777777" w:rsidR="004D14AE" w:rsidRPr="00C9122F" w:rsidRDefault="004D14AE" w:rsidP="004D14AE">
      <w:pPr>
        <w:numPr>
          <w:ilvl w:val="0"/>
          <w:numId w:val="22"/>
        </w:num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C9122F">
        <w:rPr>
          <w:rFonts w:asciiTheme="minorHAnsi" w:hAnsiTheme="minorHAnsi" w:cstheme="minorHAnsi"/>
          <w:i/>
        </w:rPr>
        <w:t>Da Bruxelles a Roma: la regolazione dell'IA come banco di prova del parlamentarismo</w:t>
      </w:r>
      <w:r>
        <w:rPr>
          <w:rFonts w:asciiTheme="minorHAnsi" w:hAnsiTheme="minorHAnsi" w:cstheme="minorHAnsi"/>
        </w:rPr>
        <w:t>, - Giornata di studi italo-spagnola “</w:t>
      </w:r>
      <w:proofErr w:type="spellStart"/>
      <w:r w:rsidRPr="00C9122F">
        <w:rPr>
          <w:rFonts w:asciiTheme="minorHAnsi" w:hAnsiTheme="minorHAnsi" w:cstheme="minorHAnsi"/>
        </w:rPr>
        <w:t>Seísmos</w:t>
      </w:r>
      <w:proofErr w:type="spellEnd"/>
      <w:r w:rsidRPr="00C9122F">
        <w:rPr>
          <w:rFonts w:asciiTheme="minorHAnsi" w:hAnsiTheme="minorHAnsi" w:cstheme="minorHAnsi"/>
        </w:rPr>
        <w:t xml:space="preserve"> en </w:t>
      </w:r>
      <w:proofErr w:type="spellStart"/>
      <w:r w:rsidRPr="00C9122F">
        <w:rPr>
          <w:rFonts w:asciiTheme="minorHAnsi" w:hAnsiTheme="minorHAnsi" w:cstheme="minorHAnsi"/>
        </w:rPr>
        <w:t>el</w:t>
      </w:r>
      <w:proofErr w:type="spellEnd"/>
      <w:r w:rsidRPr="00C9122F">
        <w:rPr>
          <w:rFonts w:asciiTheme="minorHAnsi" w:hAnsiTheme="minorHAnsi" w:cstheme="minorHAnsi"/>
        </w:rPr>
        <w:t xml:space="preserve"> Parlamento. </w:t>
      </w:r>
      <w:r w:rsidRPr="00DA127D">
        <w:rPr>
          <w:rFonts w:asciiTheme="minorHAnsi" w:hAnsiTheme="minorHAnsi" w:cstheme="minorHAnsi"/>
          <w:lang w:val="es-ES"/>
        </w:rPr>
        <w:t xml:space="preserve">La IA  en los procedimientos </w:t>
      </w:r>
      <w:r>
        <w:rPr>
          <w:rFonts w:asciiTheme="minorHAnsi" w:hAnsiTheme="minorHAnsi" w:cstheme="minorHAnsi"/>
          <w:lang w:val="es-ES"/>
        </w:rPr>
        <w:t xml:space="preserve">parlamentarios” </w:t>
      </w:r>
      <w:r w:rsidRPr="00C9122F">
        <w:rPr>
          <w:rFonts w:asciiTheme="minorHAnsi" w:hAnsiTheme="minorHAnsi" w:cstheme="minorHAnsi"/>
          <w:lang w:val="es-ES"/>
        </w:rPr>
        <w:t>(Università Complutense di Madrid, 10 marzo 2026).</w:t>
      </w:r>
    </w:p>
    <w:p w14:paraId="7AF06449" w14:textId="77777777" w:rsidR="004D14AE" w:rsidRPr="00C9122F" w:rsidRDefault="004D14AE" w:rsidP="004D14AE">
      <w:pPr>
        <w:pStyle w:val="Paragrafoelenco"/>
        <w:spacing w:line="264" w:lineRule="auto"/>
        <w:rPr>
          <w:rFonts w:asciiTheme="minorHAnsi" w:hAnsiTheme="minorHAnsi" w:cstheme="minorHAnsi"/>
          <w:lang w:val="es-ES"/>
        </w:rPr>
      </w:pPr>
    </w:p>
    <w:p w14:paraId="734439C8" w14:textId="77777777" w:rsidR="004D14AE" w:rsidRPr="00B5329C" w:rsidRDefault="004D14AE" w:rsidP="004D14AE">
      <w:pPr>
        <w:pStyle w:val="Sottotitolo"/>
        <w:keepNext/>
        <w:keepLines/>
        <w:spacing w:after="0" w:line="264" w:lineRule="auto"/>
        <w:rPr>
          <w:rFonts w:asciiTheme="minorHAnsi" w:hAnsiTheme="minorHAnsi" w:cstheme="minorHAnsi"/>
        </w:rPr>
      </w:pPr>
      <w:r w:rsidRPr="00B5329C">
        <w:rPr>
          <w:rFonts w:asciiTheme="minorHAnsi" w:hAnsiTheme="minorHAnsi" w:cstheme="minorHAnsi"/>
        </w:rPr>
        <w:t xml:space="preserve">Interventi come </w:t>
      </w:r>
      <w:proofErr w:type="spellStart"/>
      <w:r w:rsidRPr="00B5329C">
        <w:rPr>
          <w:rFonts w:asciiTheme="minorHAnsi" w:hAnsiTheme="minorHAnsi" w:cstheme="minorHAnsi"/>
          <w:i/>
        </w:rPr>
        <w:t>chair</w:t>
      </w:r>
      <w:proofErr w:type="spellEnd"/>
      <w:r w:rsidRPr="00B5329C">
        <w:rPr>
          <w:rFonts w:asciiTheme="minorHAnsi" w:hAnsiTheme="minorHAnsi" w:cstheme="minorHAnsi"/>
        </w:rPr>
        <w:t xml:space="preserve"> nel corso di Convegni scientifici</w:t>
      </w:r>
    </w:p>
    <w:p w14:paraId="1B6991D7" w14:textId="77777777" w:rsidR="004D14AE" w:rsidRPr="00B5329C" w:rsidRDefault="004D14AE" w:rsidP="004D14AE">
      <w:pPr>
        <w:pStyle w:val="Paragrafoelenco"/>
        <w:widowControl w:val="0"/>
        <w:numPr>
          <w:ilvl w:val="0"/>
          <w:numId w:val="25"/>
        </w:numPr>
        <w:spacing w:line="264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941364">
        <w:rPr>
          <w:rFonts w:asciiTheme="minorHAnsi" w:hAnsiTheme="minorHAnsi" w:cstheme="minorHAnsi"/>
        </w:rPr>
        <w:t>avolo</w:t>
      </w:r>
      <w:r w:rsidRPr="00B5329C">
        <w:rPr>
          <w:rFonts w:asciiTheme="minorHAnsi" w:hAnsiTheme="minorHAnsi" w:cstheme="minorHAnsi"/>
        </w:rPr>
        <w:t xml:space="preserve"> di discussione su “Nuove istanze di tutela dei diritti nell’era digitale, tra decisione politica ed organi di garanzia”</w:t>
      </w:r>
      <w:r>
        <w:rPr>
          <w:rFonts w:asciiTheme="minorHAnsi" w:hAnsiTheme="minorHAnsi" w:cstheme="minorHAnsi"/>
        </w:rPr>
        <w:t xml:space="preserve"> -</w:t>
      </w:r>
      <w:r w:rsidRPr="00B5329C">
        <w:rPr>
          <w:rFonts w:asciiTheme="minorHAnsi" w:hAnsiTheme="minorHAnsi" w:cstheme="minorHAnsi"/>
        </w:rPr>
        <w:t xml:space="preserve"> Conferenza annuale ICON-s </w:t>
      </w:r>
      <w:proofErr w:type="spellStart"/>
      <w:r w:rsidRPr="00B5329C">
        <w:rPr>
          <w:rFonts w:asciiTheme="minorHAnsi" w:hAnsiTheme="minorHAnsi" w:cstheme="minorHAnsi"/>
        </w:rPr>
        <w:t>Italy</w:t>
      </w:r>
      <w:proofErr w:type="spellEnd"/>
      <w:r w:rsidRPr="00B5329C">
        <w:rPr>
          <w:rFonts w:asciiTheme="minorHAnsi" w:hAnsiTheme="minorHAnsi" w:cstheme="minorHAnsi"/>
        </w:rPr>
        <w:t>, dal titolo “Lo Stato vis à vis i poteri economici e privati nell’era digitale”</w:t>
      </w:r>
      <w:r>
        <w:rPr>
          <w:rFonts w:asciiTheme="minorHAnsi" w:hAnsiTheme="minorHAnsi" w:cstheme="minorHAnsi"/>
        </w:rPr>
        <w:t xml:space="preserve"> </w:t>
      </w:r>
      <w:r w:rsidRPr="00B5329C">
        <w:rPr>
          <w:rFonts w:asciiTheme="minorHAnsi" w:hAnsiTheme="minorHAnsi" w:cstheme="minorHAnsi"/>
        </w:rPr>
        <w:t>(Università di Cagliari, 3</w:t>
      </w:r>
      <w:r>
        <w:rPr>
          <w:rFonts w:asciiTheme="minorHAnsi" w:hAnsiTheme="minorHAnsi" w:cstheme="minorHAnsi"/>
        </w:rPr>
        <w:t>-4</w:t>
      </w:r>
      <w:r w:rsidRPr="00B5329C">
        <w:rPr>
          <w:rFonts w:asciiTheme="minorHAnsi" w:hAnsiTheme="minorHAnsi" w:cstheme="minorHAnsi"/>
        </w:rPr>
        <w:t xml:space="preserve"> ottobre 2025).</w:t>
      </w:r>
    </w:p>
    <w:p w14:paraId="3C0C9309" w14:textId="77777777" w:rsidR="004D14AE" w:rsidRPr="00854D8D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bookmarkEnd w:id="21"/>
    <w:p w14:paraId="4971A75F" w14:textId="77777777" w:rsidR="004D14AE" w:rsidRPr="00E106C4" w:rsidRDefault="004D14AE" w:rsidP="004D14AE">
      <w:pPr>
        <w:pStyle w:val="Sottotitolo"/>
        <w:keepNext/>
        <w:keepLines/>
        <w:spacing w:after="0" w:line="264" w:lineRule="auto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Interventi come </w:t>
      </w:r>
      <w:proofErr w:type="spellStart"/>
      <w:r w:rsidRPr="00E106C4">
        <w:rPr>
          <w:rFonts w:asciiTheme="minorHAnsi" w:hAnsiTheme="minorHAnsi" w:cstheme="minorHAnsi"/>
          <w:i/>
        </w:rPr>
        <w:t>discussant</w:t>
      </w:r>
      <w:proofErr w:type="spellEnd"/>
      <w:r w:rsidRPr="00E106C4">
        <w:rPr>
          <w:rFonts w:asciiTheme="minorHAnsi" w:hAnsiTheme="minorHAnsi" w:cstheme="minorHAnsi"/>
        </w:rPr>
        <w:t xml:space="preserve"> nel corso di Convegni scientifici</w:t>
      </w:r>
    </w:p>
    <w:p w14:paraId="282EBEF4" w14:textId="77777777" w:rsidR="004D14AE" w:rsidRDefault="004D14AE" w:rsidP="004D14AE">
      <w:pPr>
        <w:pStyle w:val="Paragrafoelenco"/>
        <w:widowControl w:val="0"/>
        <w:numPr>
          <w:ilvl w:val="0"/>
          <w:numId w:val="27"/>
        </w:numPr>
        <w:spacing w:line="264" w:lineRule="auto"/>
        <w:contextualSpacing/>
        <w:jc w:val="both"/>
        <w:rPr>
          <w:rFonts w:asciiTheme="minorHAnsi" w:hAnsiTheme="minorHAnsi" w:cstheme="minorHAnsi"/>
        </w:rPr>
      </w:pPr>
      <w:bookmarkStart w:id="32" w:name="_Hlk193804258"/>
      <w:r w:rsidRPr="00E106C4">
        <w:rPr>
          <w:rFonts w:asciiTheme="minorHAnsi" w:hAnsiTheme="minorHAnsi" w:cstheme="minorHAnsi"/>
        </w:rPr>
        <w:t>Convegno “Il diritto delle aree protette dopo la riforma della Costituzione. Soggetti, oggetti, paradigmi di governo, tutela giurisdizionale” (Università di Catania, 10-11 giugno 2024);</w:t>
      </w:r>
    </w:p>
    <w:p w14:paraId="24606F82" w14:textId="77777777" w:rsidR="004D14AE" w:rsidRPr="00E106C4" w:rsidRDefault="004D14AE" w:rsidP="004D14AE">
      <w:pPr>
        <w:pStyle w:val="Paragrafoelenco"/>
        <w:widowControl w:val="0"/>
        <w:spacing w:line="264" w:lineRule="auto"/>
        <w:ind w:left="786"/>
        <w:contextualSpacing/>
        <w:jc w:val="both"/>
        <w:rPr>
          <w:rFonts w:asciiTheme="minorHAnsi" w:hAnsiTheme="minorHAnsi" w:cstheme="minorHAnsi"/>
        </w:rPr>
      </w:pPr>
    </w:p>
    <w:bookmarkEnd w:id="32"/>
    <w:p w14:paraId="22A2920A" w14:textId="77777777" w:rsidR="004D14AE" w:rsidRDefault="004D14AE" w:rsidP="004D14AE">
      <w:pPr>
        <w:pStyle w:val="Paragrafoelenco"/>
        <w:widowControl w:val="0"/>
        <w:numPr>
          <w:ilvl w:val="0"/>
          <w:numId w:val="27"/>
        </w:numPr>
        <w:spacing w:line="264" w:lineRule="auto"/>
        <w:contextualSpacing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>Convegno “Globalizzazione, crisi della rappresentanza e riorganizzazione del potere” (Università “Kore” - Enna, 4 dicembre 2024)</w:t>
      </w:r>
      <w:r>
        <w:rPr>
          <w:rFonts w:asciiTheme="minorHAnsi" w:hAnsiTheme="minorHAnsi" w:cstheme="minorHAnsi"/>
        </w:rPr>
        <w:t>;</w:t>
      </w:r>
    </w:p>
    <w:p w14:paraId="51C94BDE" w14:textId="77777777" w:rsidR="004D14AE" w:rsidRPr="00096F21" w:rsidRDefault="004D14AE" w:rsidP="004D14AE">
      <w:pPr>
        <w:pStyle w:val="Paragrafoelenco"/>
        <w:rPr>
          <w:rFonts w:asciiTheme="minorHAnsi" w:hAnsiTheme="minorHAnsi" w:cstheme="minorHAnsi"/>
        </w:rPr>
      </w:pPr>
    </w:p>
    <w:p w14:paraId="3270735E" w14:textId="77777777" w:rsidR="004D14AE" w:rsidRPr="00E106C4" w:rsidRDefault="004D14AE" w:rsidP="004D14AE">
      <w:pPr>
        <w:pStyle w:val="Paragrafoelenco"/>
        <w:widowControl w:val="0"/>
        <w:numPr>
          <w:ilvl w:val="0"/>
          <w:numId w:val="27"/>
        </w:numPr>
        <w:spacing w:line="264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Convegno “Kore General Public Law”, </w:t>
      </w:r>
      <w:r w:rsidRPr="00096F21">
        <w:rPr>
          <w:rFonts w:asciiTheme="minorHAnsi" w:hAnsiTheme="minorHAnsi" w:cstheme="minorHAnsi"/>
          <w:i/>
        </w:rPr>
        <w:t>panel</w:t>
      </w:r>
      <w:r>
        <w:rPr>
          <w:rFonts w:asciiTheme="minorHAnsi" w:hAnsiTheme="minorHAnsi" w:cstheme="minorHAnsi"/>
        </w:rPr>
        <w:t xml:space="preserve"> “Rafforzamento dell’Esecutivo, crisi de parlamentarismo e proposte di riforma della forma di governo (Università “Kore” - Enna, 27 maggio 2026)</w:t>
      </w:r>
      <w:r w:rsidRPr="00E106C4">
        <w:rPr>
          <w:rFonts w:asciiTheme="minorHAnsi" w:hAnsiTheme="minorHAnsi" w:cstheme="minorHAnsi"/>
        </w:rPr>
        <w:t>.</w:t>
      </w:r>
    </w:p>
    <w:p w14:paraId="1F06B052" w14:textId="77777777" w:rsidR="004D14AE" w:rsidRPr="00E106C4" w:rsidRDefault="004D14AE" w:rsidP="004D14AE">
      <w:pPr>
        <w:pStyle w:val="Paragrafoelenco"/>
        <w:spacing w:line="264" w:lineRule="auto"/>
        <w:ind w:left="786"/>
        <w:jc w:val="both"/>
        <w:rPr>
          <w:rFonts w:asciiTheme="minorHAnsi" w:hAnsiTheme="minorHAnsi" w:cstheme="minorHAnsi"/>
        </w:rPr>
      </w:pPr>
    </w:p>
    <w:p w14:paraId="5EA70517" w14:textId="77777777" w:rsidR="004D14AE" w:rsidRPr="00E106C4" w:rsidRDefault="004D14AE" w:rsidP="004D14AE">
      <w:pPr>
        <w:pStyle w:val="Sottotitolo"/>
        <w:spacing w:after="0" w:line="264" w:lineRule="auto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>Organizzazione di eventi scientifici</w:t>
      </w:r>
    </w:p>
    <w:p w14:paraId="487B3240" w14:textId="77777777" w:rsidR="004D14AE" w:rsidRDefault="004D14AE" w:rsidP="004D14AE">
      <w:pPr>
        <w:pStyle w:val="Paragrafoelenco"/>
        <w:numPr>
          <w:ilvl w:val="0"/>
          <w:numId w:val="26"/>
        </w:numPr>
        <w:spacing w:line="264" w:lineRule="auto"/>
        <w:jc w:val="both"/>
        <w:rPr>
          <w:rFonts w:asciiTheme="minorHAnsi" w:hAnsiTheme="minorHAnsi" w:cstheme="minorHAnsi"/>
        </w:rPr>
      </w:pPr>
      <w:r w:rsidRPr="00DA127D">
        <w:rPr>
          <w:rFonts w:asciiTheme="minorHAnsi" w:hAnsiTheme="minorHAnsi" w:cstheme="minorHAnsi"/>
        </w:rPr>
        <w:t>Seminario “Profili problematici della forma di governo parlamentare: Italia e Spagna a confronto” (Università di Catania, 20 maggio 2025);</w:t>
      </w:r>
    </w:p>
    <w:p w14:paraId="3943947F" w14:textId="77777777" w:rsidR="004D14AE" w:rsidRPr="00DA127D" w:rsidRDefault="004D14AE" w:rsidP="004D14AE">
      <w:pPr>
        <w:pStyle w:val="Paragrafoelenco"/>
        <w:spacing w:line="264" w:lineRule="auto"/>
        <w:ind w:left="644"/>
        <w:jc w:val="both"/>
        <w:rPr>
          <w:rFonts w:asciiTheme="minorHAnsi" w:hAnsiTheme="minorHAnsi" w:cstheme="minorHAnsi"/>
        </w:rPr>
      </w:pPr>
    </w:p>
    <w:p w14:paraId="70A49E68" w14:textId="77777777" w:rsidR="004D14AE" w:rsidRPr="00DA127D" w:rsidRDefault="004D14AE" w:rsidP="004D14AE">
      <w:pPr>
        <w:pStyle w:val="Paragrafoelenco"/>
        <w:numPr>
          <w:ilvl w:val="0"/>
          <w:numId w:val="26"/>
        </w:numPr>
        <w:spacing w:line="264" w:lineRule="auto"/>
        <w:jc w:val="both"/>
        <w:rPr>
          <w:rFonts w:asciiTheme="minorHAnsi" w:hAnsiTheme="minorHAnsi" w:cstheme="minorHAnsi"/>
          <w:lang w:val="es-ES"/>
        </w:rPr>
      </w:pPr>
      <w:r w:rsidRPr="00DA127D">
        <w:rPr>
          <w:rFonts w:asciiTheme="minorHAnsi" w:hAnsiTheme="minorHAnsi" w:cstheme="minorHAnsi"/>
          <w:lang w:val="es-ES"/>
        </w:rPr>
        <w:t xml:space="preserve">Convegno “Seísmos en el Parlamento. La IA  en los procedimientos </w:t>
      </w:r>
      <w:r>
        <w:rPr>
          <w:rFonts w:asciiTheme="minorHAnsi" w:hAnsiTheme="minorHAnsi" w:cstheme="minorHAnsi"/>
          <w:lang w:val="es-ES"/>
        </w:rPr>
        <w:t>parlamentarios” (Università Complutense di Madrid, 10 marzo 2026).</w:t>
      </w:r>
    </w:p>
    <w:p w14:paraId="765DE68D" w14:textId="77777777" w:rsidR="004D14AE" w:rsidRPr="00DA127D" w:rsidRDefault="004D14AE" w:rsidP="004D14AE">
      <w:pPr>
        <w:spacing w:line="264" w:lineRule="auto"/>
        <w:ind w:firstLine="284"/>
        <w:rPr>
          <w:rFonts w:asciiTheme="minorHAnsi" w:hAnsiTheme="minorHAnsi" w:cstheme="minorHAnsi"/>
          <w:lang w:val="es-ES"/>
        </w:rPr>
      </w:pPr>
    </w:p>
    <w:p w14:paraId="0B62A949" w14:textId="77777777" w:rsidR="004D14AE" w:rsidRPr="00E106C4" w:rsidRDefault="004D14AE" w:rsidP="004D14AE">
      <w:pPr>
        <w:pStyle w:val="Sottotitolo"/>
        <w:spacing w:after="0" w:line="264" w:lineRule="auto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>Collaborazione all’organizzazione di eventi scientifici</w:t>
      </w:r>
    </w:p>
    <w:p w14:paraId="630504F3" w14:textId="77777777" w:rsidR="004D14AE" w:rsidRPr="00E106C4" w:rsidRDefault="004D14AE" w:rsidP="004D14AE">
      <w:pPr>
        <w:pStyle w:val="Paragrafoelenco"/>
        <w:widowControl w:val="0"/>
        <w:numPr>
          <w:ilvl w:val="0"/>
          <w:numId w:val="18"/>
        </w:numPr>
        <w:spacing w:line="264" w:lineRule="auto"/>
        <w:contextualSpacing/>
        <w:jc w:val="both"/>
        <w:rPr>
          <w:rFonts w:asciiTheme="minorHAnsi" w:hAnsiTheme="minorHAnsi" w:cstheme="minorHAnsi"/>
        </w:rPr>
      </w:pPr>
      <w:bookmarkStart w:id="33" w:name="_Hlk60332205"/>
      <w:r w:rsidRPr="00E106C4">
        <w:rPr>
          <w:rFonts w:asciiTheme="minorHAnsi" w:hAnsiTheme="minorHAnsi" w:cstheme="minorHAnsi"/>
        </w:rPr>
        <w:t xml:space="preserve">Convegno “Le trasformazioni istituzionali a sessant’anni dai Trattati di Roma” (Università di </w:t>
      </w:r>
      <w:r w:rsidRPr="00E106C4">
        <w:rPr>
          <w:rFonts w:asciiTheme="minorHAnsi" w:hAnsiTheme="minorHAnsi" w:cstheme="minorHAnsi"/>
        </w:rPr>
        <w:lastRenderedPageBreak/>
        <w:t>Catania, 31 marzo 2017 - 1° aprile 2017)</w:t>
      </w:r>
      <w:bookmarkEnd w:id="33"/>
      <w:r w:rsidRPr="00E106C4">
        <w:rPr>
          <w:rFonts w:asciiTheme="minorHAnsi" w:hAnsiTheme="minorHAnsi" w:cstheme="minorHAnsi"/>
        </w:rPr>
        <w:t>;</w:t>
      </w:r>
    </w:p>
    <w:p w14:paraId="529BB74B" w14:textId="77777777" w:rsidR="004D14AE" w:rsidRPr="00E106C4" w:rsidRDefault="004D14AE" w:rsidP="004D14AE">
      <w:pPr>
        <w:pStyle w:val="Paragrafoelenco"/>
        <w:spacing w:line="264" w:lineRule="auto"/>
        <w:ind w:left="1134"/>
        <w:jc w:val="both"/>
        <w:rPr>
          <w:rFonts w:asciiTheme="minorHAnsi" w:hAnsiTheme="minorHAnsi" w:cstheme="minorHAnsi"/>
        </w:rPr>
      </w:pPr>
    </w:p>
    <w:p w14:paraId="3AD389FE" w14:textId="77777777" w:rsidR="004D14AE" w:rsidRPr="00E106C4" w:rsidRDefault="004D14AE" w:rsidP="004D14AE">
      <w:pPr>
        <w:pStyle w:val="Paragrafoelenco"/>
        <w:widowControl w:val="0"/>
        <w:numPr>
          <w:ilvl w:val="0"/>
          <w:numId w:val="18"/>
        </w:numPr>
        <w:spacing w:line="264" w:lineRule="auto"/>
        <w:contextualSpacing/>
        <w:jc w:val="both"/>
        <w:rPr>
          <w:rFonts w:asciiTheme="minorHAnsi" w:hAnsiTheme="minorHAnsi" w:cstheme="minorHAnsi"/>
        </w:rPr>
      </w:pPr>
      <w:bookmarkStart w:id="34" w:name="_Hlk60332238"/>
      <w:r w:rsidRPr="00E106C4">
        <w:rPr>
          <w:rFonts w:asciiTheme="minorHAnsi" w:hAnsiTheme="minorHAnsi" w:cstheme="minorHAnsi"/>
        </w:rPr>
        <w:t>Convegno “Ripensare o ‘rinnovare’ le formazioni sociali? Legislatori e giudici di fronte alle sfide del pluralismo sociale nelle democrazie contemporanee” (Università di Catania, 24-25 maggio 2019)</w:t>
      </w:r>
      <w:bookmarkEnd w:id="34"/>
      <w:r w:rsidRPr="00E106C4">
        <w:rPr>
          <w:rFonts w:asciiTheme="minorHAnsi" w:hAnsiTheme="minorHAnsi" w:cstheme="minorHAnsi"/>
        </w:rPr>
        <w:t>;</w:t>
      </w:r>
    </w:p>
    <w:p w14:paraId="6061B5A1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1F81D1F5" w14:textId="77777777" w:rsidR="004D14AE" w:rsidRPr="00E106C4" w:rsidRDefault="004D14AE" w:rsidP="004D14AE">
      <w:pPr>
        <w:pStyle w:val="Paragrafoelenco"/>
        <w:widowControl w:val="0"/>
        <w:numPr>
          <w:ilvl w:val="0"/>
          <w:numId w:val="18"/>
        </w:numPr>
        <w:spacing w:line="264" w:lineRule="auto"/>
        <w:contextualSpacing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>Convegno “Pandemia, impresa e contratti di durata” (Università di Catania, 4 giugno 2021);</w:t>
      </w:r>
    </w:p>
    <w:p w14:paraId="52607021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58BA90CE" w14:textId="77777777" w:rsidR="004D14AE" w:rsidRPr="00E106C4" w:rsidRDefault="004D14AE" w:rsidP="004D14AE">
      <w:pPr>
        <w:pStyle w:val="Paragrafoelenco"/>
        <w:widowControl w:val="0"/>
        <w:numPr>
          <w:ilvl w:val="0"/>
          <w:numId w:val="18"/>
        </w:numPr>
        <w:spacing w:line="264" w:lineRule="auto"/>
        <w:contextualSpacing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>Seminario “</w:t>
      </w:r>
      <w:r w:rsidRPr="00E106C4">
        <w:rPr>
          <w:rFonts w:asciiTheme="minorHAnsi" w:hAnsiTheme="minorHAnsi" w:cstheme="minorHAnsi"/>
          <w:i/>
        </w:rPr>
        <w:t>Green pass</w:t>
      </w:r>
      <w:r w:rsidRPr="00E106C4">
        <w:rPr>
          <w:rFonts w:asciiTheme="minorHAnsi" w:hAnsiTheme="minorHAnsi" w:cstheme="minorHAnsi"/>
        </w:rPr>
        <w:t xml:space="preserve"> in Italia e all’estero: le decisioni dei Governi e i diritti dei cittadini” (Università di Catania, 11 novembre 2021);</w:t>
      </w:r>
    </w:p>
    <w:p w14:paraId="0852217B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51DB1BB6" w14:textId="77777777" w:rsidR="004D14AE" w:rsidRPr="00E106C4" w:rsidRDefault="004D14AE" w:rsidP="004D14AE">
      <w:pPr>
        <w:pStyle w:val="Paragrafoelenco"/>
        <w:widowControl w:val="0"/>
        <w:numPr>
          <w:ilvl w:val="0"/>
          <w:numId w:val="18"/>
        </w:numPr>
        <w:spacing w:line="264" w:lineRule="auto"/>
        <w:contextualSpacing/>
        <w:jc w:val="both"/>
        <w:rPr>
          <w:rFonts w:asciiTheme="minorHAnsi" w:hAnsiTheme="minorHAnsi" w:cstheme="minorHAnsi"/>
          <w:lang w:val="en-GB"/>
        </w:rPr>
      </w:pPr>
      <w:proofErr w:type="spellStart"/>
      <w:r w:rsidRPr="00E106C4">
        <w:rPr>
          <w:rFonts w:asciiTheme="minorHAnsi" w:hAnsiTheme="minorHAnsi" w:cstheme="minorHAnsi"/>
          <w:lang w:val="en-GB"/>
        </w:rPr>
        <w:t>Seminario</w:t>
      </w:r>
      <w:proofErr w:type="spellEnd"/>
      <w:r w:rsidRPr="00E106C4">
        <w:rPr>
          <w:rFonts w:asciiTheme="minorHAnsi" w:hAnsiTheme="minorHAnsi" w:cstheme="minorHAnsi"/>
          <w:lang w:val="en-GB"/>
        </w:rPr>
        <w:t xml:space="preserve"> “Europe after the pandemic: two outlooks from Italy and Germany” (</w:t>
      </w:r>
      <w:proofErr w:type="spellStart"/>
      <w:r w:rsidRPr="00E106C4">
        <w:rPr>
          <w:rFonts w:asciiTheme="minorHAnsi" w:hAnsiTheme="minorHAnsi" w:cstheme="minorHAnsi"/>
          <w:lang w:val="en-GB"/>
        </w:rPr>
        <w:t>Università</w:t>
      </w:r>
      <w:proofErr w:type="spellEnd"/>
      <w:r w:rsidRPr="00E106C4">
        <w:rPr>
          <w:rFonts w:asciiTheme="minorHAnsi" w:hAnsiTheme="minorHAnsi" w:cstheme="minorHAnsi"/>
          <w:lang w:val="en-GB"/>
        </w:rPr>
        <w:t xml:space="preserve"> di Catania, 19 </w:t>
      </w:r>
      <w:proofErr w:type="spellStart"/>
      <w:r w:rsidRPr="00E106C4">
        <w:rPr>
          <w:rFonts w:asciiTheme="minorHAnsi" w:hAnsiTheme="minorHAnsi" w:cstheme="minorHAnsi"/>
          <w:lang w:val="en-GB"/>
        </w:rPr>
        <w:t>novembre</w:t>
      </w:r>
      <w:proofErr w:type="spellEnd"/>
      <w:r w:rsidRPr="00E106C4">
        <w:rPr>
          <w:rFonts w:asciiTheme="minorHAnsi" w:hAnsiTheme="minorHAnsi" w:cstheme="minorHAnsi"/>
          <w:lang w:val="en-GB"/>
        </w:rPr>
        <w:t xml:space="preserve"> 2021);</w:t>
      </w:r>
    </w:p>
    <w:p w14:paraId="5DC2FF84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  <w:lang w:val="en-GB"/>
        </w:rPr>
      </w:pPr>
    </w:p>
    <w:p w14:paraId="1CD14219" w14:textId="77777777" w:rsidR="004D14AE" w:rsidRPr="00E106C4" w:rsidRDefault="004D14AE" w:rsidP="004D14AE">
      <w:pPr>
        <w:pStyle w:val="Paragrafoelenco"/>
        <w:widowControl w:val="0"/>
        <w:numPr>
          <w:ilvl w:val="0"/>
          <w:numId w:val="18"/>
        </w:numPr>
        <w:spacing w:line="264" w:lineRule="auto"/>
        <w:contextualSpacing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>Seminario “Comunicazione sessista e discorsi misogini. Quali strumenti di contrasto normativo?” (Università di Catania, 4 aprile 2022);</w:t>
      </w:r>
    </w:p>
    <w:p w14:paraId="22E17613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3E7B8B32" w14:textId="77777777" w:rsidR="004D14AE" w:rsidRPr="00E106C4" w:rsidRDefault="004D14AE" w:rsidP="004D14AE">
      <w:pPr>
        <w:pStyle w:val="Paragrafoelenco"/>
        <w:widowControl w:val="0"/>
        <w:numPr>
          <w:ilvl w:val="0"/>
          <w:numId w:val="18"/>
        </w:numPr>
        <w:spacing w:line="264" w:lineRule="auto"/>
        <w:contextualSpacing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>Convegno “La tenuta dello Stato costituzionale ai tempi dell’emergenza da Covid-19. Profili giuridico-finanziari” (Università di Catania, 30 giugno - 1° luglio 2022);</w:t>
      </w:r>
    </w:p>
    <w:p w14:paraId="2497E444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721CDC24" w14:textId="77777777" w:rsidR="004D14AE" w:rsidRPr="00E106C4" w:rsidRDefault="004D14AE" w:rsidP="004D14AE">
      <w:pPr>
        <w:pStyle w:val="Paragrafoelenco"/>
        <w:widowControl w:val="0"/>
        <w:numPr>
          <w:ilvl w:val="0"/>
          <w:numId w:val="18"/>
        </w:numPr>
        <w:spacing w:line="264" w:lineRule="auto"/>
        <w:contextualSpacing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>Seminario “Il Parlamento nelle emergenze” (Università di Catania, 14 gennaio 2023);</w:t>
      </w:r>
    </w:p>
    <w:p w14:paraId="5836504E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36B3AAA9" w14:textId="77777777" w:rsidR="004D14AE" w:rsidRPr="00E106C4" w:rsidRDefault="004D14AE" w:rsidP="004D14AE">
      <w:pPr>
        <w:pStyle w:val="Paragrafoelenco"/>
        <w:widowControl w:val="0"/>
        <w:numPr>
          <w:ilvl w:val="0"/>
          <w:numId w:val="18"/>
        </w:numPr>
        <w:spacing w:line="264" w:lineRule="auto"/>
        <w:contextualSpacing/>
        <w:jc w:val="both"/>
        <w:rPr>
          <w:rFonts w:asciiTheme="minorHAnsi" w:hAnsiTheme="minorHAnsi" w:cstheme="minorHAnsi"/>
          <w:lang w:val="en-GB"/>
        </w:rPr>
      </w:pPr>
      <w:proofErr w:type="spellStart"/>
      <w:r w:rsidRPr="00E106C4">
        <w:rPr>
          <w:rFonts w:asciiTheme="minorHAnsi" w:hAnsiTheme="minorHAnsi" w:cstheme="minorHAnsi"/>
          <w:lang w:val="en-GB"/>
        </w:rPr>
        <w:t>Seminario</w:t>
      </w:r>
      <w:proofErr w:type="spellEnd"/>
      <w:r w:rsidRPr="00E106C4">
        <w:rPr>
          <w:rFonts w:asciiTheme="minorHAnsi" w:hAnsiTheme="minorHAnsi" w:cstheme="minorHAnsi"/>
          <w:lang w:val="en-GB"/>
        </w:rPr>
        <w:t xml:space="preserve"> “Post-pandemic state of EU integration and expected developments of multilevel governance” (</w:t>
      </w:r>
      <w:proofErr w:type="spellStart"/>
      <w:r w:rsidRPr="00E106C4">
        <w:rPr>
          <w:rFonts w:asciiTheme="minorHAnsi" w:hAnsiTheme="minorHAnsi" w:cstheme="minorHAnsi"/>
          <w:lang w:val="en-GB"/>
        </w:rPr>
        <w:t>Università</w:t>
      </w:r>
      <w:proofErr w:type="spellEnd"/>
      <w:r w:rsidRPr="00E106C4">
        <w:rPr>
          <w:rFonts w:asciiTheme="minorHAnsi" w:hAnsiTheme="minorHAnsi" w:cstheme="minorHAnsi"/>
          <w:lang w:val="en-GB"/>
        </w:rPr>
        <w:t xml:space="preserve"> di Catania, 13-14 </w:t>
      </w:r>
      <w:proofErr w:type="spellStart"/>
      <w:r w:rsidRPr="00E106C4">
        <w:rPr>
          <w:rFonts w:asciiTheme="minorHAnsi" w:hAnsiTheme="minorHAnsi" w:cstheme="minorHAnsi"/>
          <w:lang w:val="en-GB"/>
        </w:rPr>
        <w:t>aprile</w:t>
      </w:r>
      <w:proofErr w:type="spellEnd"/>
      <w:r w:rsidRPr="00E106C4">
        <w:rPr>
          <w:rFonts w:asciiTheme="minorHAnsi" w:hAnsiTheme="minorHAnsi" w:cstheme="minorHAnsi"/>
          <w:lang w:val="en-GB"/>
        </w:rPr>
        <w:t xml:space="preserve"> 2023);</w:t>
      </w:r>
    </w:p>
    <w:p w14:paraId="25A6E592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  <w:lang w:val="en-GB"/>
        </w:rPr>
      </w:pPr>
    </w:p>
    <w:p w14:paraId="0EC1D328" w14:textId="77777777" w:rsidR="004D14AE" w:rsidRPr="00E106C4" w:rsidRDefault="004D14AE" w:rsidP="004D14AE">
      <w:pPr>
        <w:pStyle w:val="Paragrafoelenco"/>
        <w:widowControl w:val="0"/>
        <w:numPr>
          <w:ilvl w:val="0"/>
          <w:numId w:val="18"/>
        </w:numPr>
        <w:spacing w:line="264" w:lineRule="auto"/>
        <w:contextualSpacing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  <w:i/>
        </w:rPr>
        <w:t>Lectio magistralis</w:t>
      </w:r>
      <w:r w:rsidRPr="00E106C4">
        <w:rPr>
          <w:rFonts w:asciiTheme="minorHAnsi" w:hAnsiTheme="minorHAnsi" w:cstheme="minorHAnsi"/>
        </w:rPr>
        <w:t xml:space="preserve"> “La «</w:t>
      </w:r>
      <w:proofErr w:type="spellStart"/>
      <w:r w:rsidRPr="00E106C4">
        <w:rPr>
          <w:rFonts w:asciiTheme="minorHAnsi" w:hAnsiTheme="minorHAnsi" w:cstheme="minorHAnsi"/>
        </w:rPr>
        <w:t>fondamentalità</w:t>
      </w:r>
      <w:proofErr w:type="spellEnd"/>
      <w:r w:rsidRPr="00E106C4">
        <w:rPr>
          <w:rFonts w:asciiTheme="minorHAnsi" w:hAnsiTheme="minorHAnsi" w:cstheme="minorHAnsi"/>
        </w:rPr>
        <w:t>» dei diritti fondamentali” (Università di Catania, 5 dicembre 2023);</w:t>
      </w:r>
    </w:p>
    <w:p w14:paraId="3CCE5317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52565D9D" w14:textId="77777777" w:rsidR="004D14AE" w:rsidRPr="00E106C4" w:rsidRDefault="004D14AE" w:rsidP="004D14AE">
      <w:pPr>
        <w:pStyle w:val="Paragrafoelenco"/>
        <w:widowControl w:val="0"/>
        <w:numPr>
          <w:ilvl w:val="0"/>
          <w:numId w:val="18"/>
        </w:numPr>
        <w:spacing w:line="264" w:lineRule="auto"/>
        <w:contextualSpacing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>Seminario “</w:t>
      </w:r>
      <w:r w:rsidRPr="00E106C4">
        <w:rPr>
          <w:rFonts w:asciiTheme="minorHAnsi" w:hAnsiTheme="minorHAnsi" w:cstheme="minorHAnsi"/>
          <w:color w:val="000000"/>
          <w:shd w:val="clear" w:color="auto" w:fill="FFFFFF"/>
        </w:rPr>
        <w:t>Nuove declinazioni dell’eguaglianza: il diritto alla salute e la «</w:t>
      </w:r>
      <w:r w:rsidRPr="00E106C4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sex and gender medicine</w:t>
      </w:r>
      <w:r w:rsidRPr="00E106C4">
        <w:rPr>
          <w:rFonts w:asciiTheme="minorHAnsi" w:hAnsiTheme="minorHAnsi" w:cstheme="minorHAnsi"/>
          <w:iCs/>
          <w:color w:val="000000"/>
          <w:shd w:val="clear" w:color="auto" w:fill="FFFFFF"/>
        </w:rPr>
        <w:t>»</w:t>
      </w:r>
      <w:r w:rsidRPr="00E106C4">
        <w:rPr>
          <w:rFonts w:asciiTheme="minorHAnsi" w:hAnsiTheme="minorHAnsi" w:cstheme="minorHAnsi"/>
          <w:color w:val="000000"/>
          <w:shd w:val="clear" w:color="auto" w:fill="FFFFFF"/>
        </w:rPr>
        <w:t>” (Università di Catania, 15 aprile 2024);</w:t>
      </w:r>
    </w:p>
    <w:p w14:paraId="56523C15" w14:textId="77777777" w:rsidR="004D14AE" w:rsidRPr="00E106C4" w:rsidRDefault="004D14AE" w:rsidP="004D14AE">
      <w:pPr>
        <w:pStyle w:val="Paragrafoelenco"/>
        <w:spacing w:line="264" w:lineRule="auto"/>
        <w:ind w:left="644"/>
        <w:jc w:val="both"/>
        <w:rPr>
          <w:rFonts w:asciiTheme="minorHAnsi" w:hAnsiTheme="minorHAnsi" w:cstheme="minorHAnsi"/>
        </w:rPr>
      </w:pPr>
    </w:p>
    <w:p w14:paraId="2BD7C89F" w14:textId="77777777" w:rsidR="004D14AE" w:rsidRPr="00E106C4" w:rsidRDefault="004D14AE" w:rsidP="004D14AE">
      <w:pPr>
        <w:pStyle w:val="Paragrafoelenco"/>
        <w:widowControl w:val="0"/>
        <w:numPr>
          <w:ilvl w:val="0"/>
          <w:numId w:val="18"/>
        </w:numPr>
        <w:spacing w:line="264" w:lineRule="auto"/>
        <w:contextualSpacing/>
        <w:jc w:val="both"/>
        <w:rPr>
          <w:rFonts w:asciiTheme="minorHAnsi" w:hAnsiTheme="minorHAnsi" w:cstheme="minorHAnsi"/>
        </w:rPr>
      </w:pPr>
      <w:bookmarkStart w:id="35" w:name="_Hlk193805959"/>
      <w:r w:rsidRPr="00E106C4">
        <w:rPr>
          <w:rFonts w:asciiTheme="minorHAnsi" w:hAnsiTheme="minorHAnsi" w:cstheme="minorHAnsi"/>
        </w:rPr>
        <w:t>Convegno “Il diritto delle aree protette dopo la riforma della Costituzione. Soggetti, oggetti, paradigmi di governo, tutela giurisdizionale” (Università di Catania, 10-11 giugno 2024</w:t>
      </w:r>
      <w:bookmarkEnd w:id="35"/>
      <w:r w:rsidRPr="00E106C4">
        <w:rPr>
          <w:rFonts w:asciiTheme="minorHAnsi" w:hAnsiTheme="minorHAnsi" w:cstheme="minorHAnsi"/>
        </w:rPr>
        <w:t>);</w:t>
      </w:r>
    </w:p>
    <w:p w14:paraId="1038512F" w14:textId="77777777" w:rsidR="004D14AE" w:rsidRPr="00E106C4" w:rsidRDefault="004D14AE" w:rsidP="004D14AE">
      <w:pPr>
        <w:pStyle w:val="Paragrafoelenco"/>
        <w:spacing w:line="264" w:lineRule="auto"/>
        <w:rPr>
          <w:rFonts w:asciiTheme="minorHAnsi" w:hAnsiTheme="minorHAnsi" w:cstheme="minorHAnsi"/>
        </w:rPr>
      </w:pPr>
    </w:p>
    <w:p w14:paraId="5B8F2E3F" w14:textId="77777777" w:rsidR="004D14AE" w:rsidRDefault="004D14AE" w:rsidP="004D14AE">
      <w:pPr>
        <w:pStyle w:val="Paragrafoelenco"/>
        <w:widowControl w:val="0"/>
        <w:numPr>
          <w:ilvl w:val="0"/>
          <w:numId w:val="18"/>
        </w:numPr>
        <w:spacing w:line="264" w:lineRule="auto"/>
        <w:contextualSpacing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>VI Seminario internazionale di Diritto comparato “Paolo Carrozza”, dal titolo “Giustizia e politica: esperienze costituzionali a confronto” (Università di Milano, 3 aprile 2025)</w:t>
      </w:r>
      <w:r>
        <w:rPr>
          <w:rFonts w:asciiTheme="minorHAnsi" w:hAnsiTheme="minorHAnsi" w:cstheme="minorHAnsi"/>
        </w:rPr>
        <w:t>;</w:t>
      </w:r>
    </w:p>
    <w:p w14:paraId="1EEE0D3E" w14:textId="77777777" w:rsidR="004D14AE" w:rsidRPr="009049E6" w:rsidRDefault="004D14AE" w:rsidP="004D14AE">
      <w:pPr>
        <w:pStyle w:val="Paragrafoelenco"/>
        <w:rPr>
          <w:rFonts w:asciiTheme="minorHAnsi" w:hAnsiTheme="minorHAnsi" w:cstheme="minorHAnsi"/>
        </w:rPr>
      </w:pPr>
    </w:p>
    <w:p w14:paraId="2D7EBBA5" w14:textId="77777777" w:rsidR="004D14AE" w:rsidRPr="00E106C4" w:rsidRDefault="004D14AE" w:rsidP="004D14AE">
      <w:pPr>
        <w:pStyle w:val="Paragrafoelenco"/>
        <w:widowControl w:val="0"/>
        <w:numPr>
          <w:ilvl w:val="0"/>
          <w:numId w:val="18"/>
        </w:numPr>
        <w:spacing w:line="264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Convegno “Il metodo del diritto costituzionale fra interdisciplinarità e </w:t>
      </w:r>
      <w:proofErr w:type="spellStart"/>
      <w:r>
        <w:rPr>
          <w:rFonts w:asciiTheme="minorHAnsi" w:hAnsiTheme="minorHAnsi" w:cstheme="minorHAnsi"/>
        </w:rPr>
        <w:t>transdisciplinarità</w:t>
      </w:r>
      <w:proofErr w:type="spellEnd"/>
      <w:r>
        <w:rPr>
          <w:rFonts w:asciiTheme="minorHAnsi" w:hAnsiTheme="minorHAnsi" w:cstheme="minorHAnsi"/>
        </w:rPr>
        <w:t>” (AIC - Università di Catania, 15 maggio 2026).</w:t>
      </w:r>
    </w:p>
    <w:p w14:paraId="71F184A7" w14:textId="77777777" w:rsidR="004D14AE" w:rsidRPr="00E106C4" w:rsidRDefault="004D14AE" w:rsidP="004D14AE">
      <w:pPr>
        <w:spacing w:line="264" w:lineRule="auto"/>
        <w:rPr>
          <w:rFonts w:asciiTheme="minorHAnsi" w:hAnsiTheme="minorHAnsi" w:cstheme="minorHAnsi"/>
        </w:rPr>
      </w:pPr>
    </w:p>
    <w:p w14:paraId="597AE118" w14:textId="77777777" w:rsidR="004D14AE" w:rsidRPr="00E106C4" w:rsidRDefault="004D14AE" w:rsidP="004D14AE">
      <w:pPr>
        <w:pStyle w:val="Sottotitolo"/>
        <w:spacing w:line="264" w:lineRule="auto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>Collaborazione a Comitati di redazione di Riviste e siti internet a carattere scientifico</w:t>
      </w:r>
    </w:p>
    <w:p w14:paraId="5A1A3B3F" w14:textId="77777777" w:rsidR="004D14AE" w:rsidRPr="00E106C4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4D14AE">
        <w:rPr>
          <w:rFonts w:asciiTheme="minorHAnsi" w:hAnsiTheme="minorHAnsi" w:cstheme="minorHAnsi"/>
          <w:u w:val="single"/>
        </w:rPr>
        <w:t>Dal 2021</w:t>
      </w:r>
      <w:r w:rsidRPr="00E106C4">
        <w:rPr>
          <w:rFonts w:asciiTheme="minorHAnsi" w:hAnsiTheme="minorHAnsi" w:cstheme="minorHAnsi"/>
        </w:rPr>
        <w:t xml:space="preserve"> è membro </w:t>
      </w:r>
      <w:bookmarkStart w:id="36" w:name="_Hlk193894626"/>
      <w:r w:rsidRPr="00E106C4">
        <w:rPr>
          <w:rFonts w:asciiTheme="minorHAnsi" w:hAnsiTheme="minorHAnsi" w:cstheme="minorHAnsi"/>
        </w:rPr>
        <w:t xml:space="preserve">del Comitato di redazione della rivista scientifica di </w:t>
      </w:r>
      <w:bookmarkStart w:id="37" w:name="_Hlk162263708"/>
      <w:r w:rsidRPr="00E106C4">
        <w:rPr>
          <w:rFonts w:asciiTheme="minorHAnsi" w:hAnsiTheme="minorHAnsi" w:cstheme="minorHAnsi"/>
        </w:rPr>
        <w:t xml:space="preserve">classe A “Diritto pubblico europeo. Rassegna online” (ISSN 2421-0528) </w:t>
      </w:r>
      <w:bookmarkEnd w:id="36"/>
      <w:r w:rsidRPr="00E106C4">
        <w:rPr>
          <w:rFonts w:asciiTheme="minorHAnsi" w:hAnsiTheme="minorHAnsi" w:cstheme="minorHAnsi"/>
        </w:rPr>
        <w:t xml:space="preserve">e </w:t>
      </w:r>
      <w:bookmarkStart w:id="38" w:name="_Hlk193894686"/>
      <w:r w:rsidRPr="00E106C4">
        <w:rPr>
          <w:rFonts w:asciiTheme="minorHAnsi" w:hAnsiTheme="minorHAnsi" w:cstheme="minorHAnsi"/>
        </w:rPr>
        <w:t xml:space="preserve">co-responsabile per la Sezione “Giurisprudenza </w:t>
      </w:r>
      <w:r w:rsidRPr="00E106C4">
        <w:rPr>
          <w:rFonts w:asciiTheme="minorHAnsi" w:hAnsiTheme="minorHAnsi" w:cstheme="minorHAnsi"/>
        </w:rPr>
        <w:lastRenderedPageBreak/>
        <w:t>e legislazione costituzionale e comunitaria” della rivista scientifica di classe A “Diritto e Religioni” (ISSN 1970-5301)</w:t>
      </w:r>
      <w:bookmarkEnd w:id="38"/>
      <w:r w:rsidRPr="00E106C4">
        <w:rPr>
          <w:rFonts w:asciiTheme="minorHAnsi" w:hAnsiTheme="minorHAnsi" w:cstheme="minorHAnsi"/>
        </w:rPr>
        <w:t>.</w:t>
      </w:r>
      <w:bookmarkEnd w:id="37"/>
    </w:p>
    <w:p w14:paraId="3B5FBE72" w14:textId="45A5AF39" w:rsidR="004D14AE" w:rsidRPr="00E106C4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4D14AE">
        <w:rPr>
          <w:rFonts w:asciiTheme="minorHAnsi" w:hAnsiTheme="minorHAnsi" w:cstheme="minorHAnsi"/>
          <w:u w:val="single"/>
        </w:rPr>
        <w:t>Nel 2023</w:t>
      </w:r>
      <w:r w:rsidRPr="00E106C4">
        <w:rPr>
          <w:rFonts w:asciiTheme="minorHAnsi" w:hAnsiTheme="minorHAnsi" w:cstheme="minorHAnsi"/>
        </w:rPr>
        <w:t xml:space="preserve"> è stato membro e</w:t>
      </w:r>
      <w:r>
        <w:rPr>
          <w:rFonts w:asciiTheme="minorHAnsi" w:hAnsiTheme="minorHAnsi" w:cstheme="minorHAnsi"/>
        </w:rPr>
        <w:t>,</w:t>
      </w:r>
      <w:r w:rsidRPr="00E106C4">
        <w:rPr>
          <w:rFonts w:asciiTheme="minorHAnsi" w:hAnsiTheme="minorHAnsi" w:cstheme="minorHAnsi"/>
        </w:rPr>
        <w:t xml:space="preserve"> dal gennaio 2024 all’ottobre 2024</w:t>
      </w:r>
      <w:r>
        <w:rPr>
          <w:rFonts w:asciiTheme="minorHAnsi" w:hAnsiTheme="minorHAnsi" w:cstheme="minorHAnsi"/>
        </w:rPr>
        <w:t>,</w:t>
      </w:r>
      <w:r w:rsidRPr="00E106C4">
        <w:rPr>
          <w:rFonts w:asciiTheme="minorHAnsi" w:hAnsiTheme="minorHAnsi" w:cstheme="minorHAnsi"/>
        </w:rPr>
        <w:t xml:space="preserve"> anche </w:t>
      </w:r>
      <w:bookmarkStart w:id="39" w:name="_Hlk193894736"/>
      <w:r>
        <w:rPr>
          <w:rFonts w:asciiTheme="minorHAnsi" w:hAnsiTheme="minorHAnsi" w:cstheme="minorHAnsi"/>
        </w:rPr>
        <w:t>c</w:t>
      </w:r>
      <w:r w:rsidRPr="00E106C4">
        <w:rPr>
          <w:rFonts w:asciiTheme="minorHAnsi" w:hAnsiTheme="minorHAnsi" w:cstheme="minorHAnsi"/>
        </w:rPr>
        <w:t xml:space="preserve">oordinatore tecnico-scientifico del Comitato di redazione del </w:t>
      </w:r>
      <w:r w:rsidRPr="00E106C4">
        <w:rPr>
          <w:rFonts w:asciiTheme="minorHAnsi" w:hAnsiTheme="minorHAnsi" w:cstheme="minorHAnsi"/>
          <w:i/>
        </w:rPr>
        <w:t>blog</w:t>
      </w:r>
      <w:r w:rsidRPr="00E106C4">
        <w:rPr>
          <w:rFonts w:asciiTheme="minorHAnsi" w:hAnsiTheme="minorHAnsi" w:cstheme="minorHAnsi"/>
        </w:rPr>
        <w:t xml:space="preserve"> “</w:t>
      </w:r>
      <w:proofErr w:type="spellStart"/>
      <w:r w:rsidRPr="00E106C4">
        <w:rPr>
          <w:rFonts w:asciiTheme="minorHAnsi" w:hAnsiTheme="minorHAnsi" w:cstheme="minorHAnsi"/>
        </w:rPr>
        <w:t>Lecostituzionaliste</w:t>
      </w:r>
      <w:proofErr w:type="spellEnd"/>
      <w:r w:rsidRPr="00E106C4">
        <w:rPr>
          <w:rFonts w:asciiTheme="minorHAnsi" w:hAnsiTheme="minorHAnsi" w:cstheme="minorHAnsi"/>
        </w:rPr>
        <w:t>” (</w:t>
      </w:r>
      <w:r w:rsidRPr="00E106C4">
        <w:rPr>
          <w:rFonts w:asciiTheme="minorHAnsi" w:hAnsiTheme="minorHAnsi" w:cstheme="minorHAnsi"/>
          <w:i/>
        </w:rPr>
        <w:t>www.lecostituzionaliste.it</w:t>
      </w:r>
      <w:r w:rsidRPr="00E106C4">
        <w:rPr>
          <w:rFonts w:asciiTheme="minorHAnsi" w:hAnsiTheme="minorHAnsi" w:cstheme="minorHAnsi"/>
        </w:rPr>
        <w:t>).</w:t>
      </w:r>
      <w:bookmarkEnd w:id="39"/>
    </w:p>
    <w:p w14:paraId="6319FE18" w14:textId="77777777" w:rsidR="004D14AE" w:rsidRPr="004D14AE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4D14AE">
        <w:rPr>
          <w:rFonts w:asciiTheme="minorHAnsi" w:hAnsiTheme="minorHAnsi" w:cstheme="minorHAnsi"/>
          <w:u w:val="single"/>
        </w:rPr>
        <w:t>Dal 2024</w:t>
      </w:r>
      <w:r w:rsidRPr="00E106C4">
        <w:rPr>
          <w:rFonts w:asciiTheme="minorHAnsi" w:hAnsiTheme="minorHAnsi" w:cstheme="minorHAnsi"/>
        </w:rPr>
        <w:t xml:space="preserve"> è </w:t>
      </w:r>
      <w:bookmarkStart w:id="40" w:name="_Hlk193894777"/>
      <w:r w:rsidRPr="00E106C4">
        <w:rPr>
          <w:rFonts w:asciiTheme="minorHAnsi" w:hAnsiTheme="minorHAnsi" w:cstheme="minorHAnsi"/>
        </w:rPr>
        <w:t xml:space="preserve">membro del Comitato di redazione dell’Osservatorio Amministrazione e Finanza Pubblica - </w:t>
      </w:r>
      <w:proofErr w:type="spellStart"/>
      <w:r w:rsidRPr="00E106C4">
        <w:rPr>
          <w:rFonts w:asciiTheme="minorHAnsi" w:hAnsiTheme="minorHAnsi" w:cstheme="minorHAnsi"/>
        </w:rPr>
        <w:t>FinPA</w:t>
      </w:r>
      <w:proofErr w:type="spellEnd"/>
      <w:r w:rsidRPr="00E106C4">
        <w:rPr>
          <w:rFonts w:asciiTheme="minorHAnsi" w:hAnsiTheme="minorHAnsi" w:cstheme="minorHAnsi"/>
        </w:rPr>
        <w:t xml:space="preserve"> (</w:t>
      </w:r>
      <w:r w:rsidRPr="00E106C4">
        <w:rPr>
          <w:rFonts w:asciiTheme="minorHAnsi" w:hAnsiTheme="minorHAnsi" w:cstheme="minorHAnsi"/>
          <w:i/>
        </w:rPr>
        <w:t>www.osservatorio-finpa.it</w:t>
      </w:r>
      <w:r w:rsidRPr="00E106C4">
        <w:rPr>
          <w:rFonts w:asciiTheme="minorHAnsi" w:hAnsiTheme="minorHAnsi" w:cstheme="minorHAnsi"/>
        </w:rPr>
        <w:t>)</w:t>
      </w:r>
      <w:bookmarkEnd w:id="40"/>
      <w:r w:rsidRPr="00E106C4">
        <w:rPr>
          <w:rFonts w:asciiTheme="minorHAnsi" w:hAnsiTheme="minorHAnsi" w:cstheme="minorHAnsi"/>
        </w:rPr>
        <w:t xml:space="preserve"> e supervisore del Comitato di redazione del sito </w:t>
      </w:r>
      <w:r w:rsidRPr="004D14AE">
        <w:rPr>
          <w:rFonts w:asciiTheme="minorHAnsi" w:hAnsiTheme="minorHAnsi" w:cstheme="minorHAnsi"/>
        </w:rPr>
        <w:t>dell’AIC (</w:t>
      </w:r>
      <w:r w:rsidRPr="004D14AE">
        <w:rPr>
          <w:rFonts w:asciiTheme="minorHAnsi" w:hAnsiTheme="minorHAnsi" w:cstheme="minorHAnsi"/>
          <w:i/>
        </w:rPr>
        <w:t>www.associazionedeicostituzionalisti.it</w:t>
      </w:r>
      <w:r w:rsidRPr="004D14AE">
        <w:rPr>
          <w:rFonts w:asciiTheme="minorHAnsi" w:hAnsiTheme="minorHAnsi" w:cstheme="minorHAnsi"/>
        </w:rPr>
        <w:t>).</w:t>
      </w:r>
    </w:p>
    <w:p w14:paraId="7735C106" w14:textId="453EC29A" w:rsidR="004D14AE" w:rsidRPr="004D14AE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4D14AE">
        <w:rPr>
          <w:rFonts w:asciiTheme="minorHAnsi" w:hAnsiTheme="minorHAnsi" w:cstheme="minorHAnsi"/>
        </w:rPr>
        <w:t xml:space="preserve">- </w:t>
      </w:r>
      <w:r w:rsidRPr="004D14AE">
        <w:rPr>
          <w:rFonts w:asciiTheme="minorHAnsi" w:hAnsiTheme="minorHAnsi" w:cstheme="minorHAnsi"/>
          <w:u w:val="single"/>
        </w:rPr>
        <w:t>Dal 2025</w:t>
      </w:r>
      <w:r w:rsidRPr="004D14AE">
        <w:rPr>
          <w:rFonts w:asciiTheme="minorHAnsi" w:hAnsiTheme="minorHAnsi" w:cstheme="minorHAnsi"/>
        </w:rPr>
        <w:t xml:space="preserve"> è coordinatore tecnico-scientifico dell’Osservatorio su legislazione e giurisprudenza (</w:t>
      </w:r>
      <w:r w:rsidRPr="004D14AE">
        <w:rPr>
          <w:rFonts w:asciiTheme="minorHAnsi" w:hAnsiTheme="minorHAnsi" w:cstheme="minorHAnsi"/>
          <w:i/>
        </w:rPr>
        <w:t>www.osservatorio.legislazione-giurisprudenza.it</w:t>
      </w:r>
      <w:r w:rsidRPr="004D14AE">
        <w:rPr>
          <w:rFonts w:asciiTheme="minorHAnsi" w:hAnsiTheme="minorHAnsi" w:cstheme="minorHAnsi"/>
        </w:rPr>
        <w:t>), di cui ha promosso la costituzione.</w:t>
      </w:r>
    </w:p>
    <w:p w14:paraId="13BC5E7F" w14:textId="0A4AA968" w:rsidR="004D14AE" w:rsidRPr="004D14AE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bookmarkStart w:id="41" w:name="_Hlk231315326"/>
      <w:r w:rsidRPr="004D14AE">
        <w:rPr>
          <w:rFonts w:asciiTheme="minorHAnsi" w:hAnsiTheme="minorHAnsi" w:cstheme="minorHAnsi"/>
        </w:rPr>
        <w:t xml:space="preserve">- Dal </w:t>
      </w:r>
      <w:r w:rsidR="00C406F4">
        <w:rPr>
          <w:rFonts w:asciiTheme="minorHAnsi" w:hAnsiTheme="minorHAnsi" w:cstheme="minorHAnsi"/>
        </w:rPr>
        <w:t>medesimo anno accademico,</w:t>
      </w:r>
      <w:r w:rsidRPr="004D14AE">
        <w:rPr>
          <w:rFonts w:asciiTheme="minorHAnsi" w:hAnsiTheme="minorHAnsi" w:cstheme="minorHAnsi"/>
        </w:rPr>
        <w:t xml:space="preserve"> è membro della Redazione della rivista scientifica di classe A “Osservatorio costituzionale” (ISSN 2283-7515).</w:t>
      </w:r>
    </w:p>
    <w:bookmarkEnd w:id="41"/>
    <w:p w14:paraId="643AE901" w14:textId="77777777" w:rsidR="004D14AE" w:rsidRPr="00E106C4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</w:p>
    <w:p w14:paraId="4309C5DF" w14:textId="132ED126" w:rsidR="004D14AE" w:rsidRPr="00E106C4" w:rsidRDefault="004D14AE" w:rsidP="004D14AE">
      <w:pPr>
        <w:pStyle w:val="Sottotitolo"/>
        <w:keepNext/>
        <w:keepLines/>
        <w:spacing w:line="264" w:lineRule="auto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>Partecipazione a Commissioni d</w:t>
      </w:r>
      <w:r>
        <w:rPr>
          <w:rFonts w:asciiTheme="minorHAnsi" w:hAnsiTheme="minorHAnsi" w:cstheme="minorHAnsi"/>
        </w:rPr>
        <w:t>’esame per abilitazioni professionali</w:t>
      </w:r>
    </w:p>
    <w:p w14:paraId="68F8D52D" w14:textId="77777777" w:rsidR="004D14AE" w:rsidRDefault="004D14AE" w:rsidP="004D14AE">
      <w:pPr>
        <w:pStyle w:val="Pidipagina"/>
        <w:keepNext/>
        <w:keepLines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4D14AE">
        <w:rPr>
          <w:rFonts w:asciiTheme="minorHAnsi" w:hAnsiTheme="minorHAnsi" w:cstheme="minorHAnsi"/>
          <w:u w:val="single"/>
        </w:rPr>
        <w:t>Nell’</w:t>
      </w:r>
      <w:proofErr w:type="spellStart"/>
      <w:r w:rsidRPr="004D14AE">
        <w:rPr>
          <w:rFonts w:asciiTheme="minorHAnsi" w:hAnsiTheme="minorHAnsi" w:cstheme="minorHAnsi"/>
          <w:u w:val="single"/>
        </w:rPr>
        <w:t>a.a</w:t>
      </w:r>
      <w:proofErr w:type="spellEnd"/>
      <w:r w:rsidRPr="004D14AE">
        <w:rPr>
          <w:rFonts w:asciiTheme="minorHAnsi" w:hAnsiTheme="minorHAnsi" w:cstheme="minorHAnsi"/>
          <w:u w:val="single"/>
        </w:rPr>
        <w:t>. 2024/2025</w:t>
      </w:r>
      <w:r w:rsidRPr="00E106C4">
        <w:rPr>
          <w:rFonts w:asciiTheme="minorHAnsi" w:hAnsiTheme="minorHAnsi" w:cstheme="minorHAnsi"/>
        </w:rPr>
        <w:t xml:space="preserve"> è stato membro delle Commissioni dell’Università di Catania per lo svolgimento dell’esame del percorso di formazione iniziale dei docenti delle scuole secondarie di I e di II grado su posto comune, relativamente alle classi di concorso A011 e A013</w:t>
      </w:r>
      <w:r>
        <w:rPr>
          <w:rFonts w:asciiTheme="minorHAnsi" w:hAnsiTheme="minorHAnsi" w:cstheme="minorHAnsi"/>
        </w:rPr>
        <w:t xml:space="preserve"> (D.R. 2882/2025).</w:t>
      </w:r>
    </w:p>
    <w:p w14:paraId="2D16FF08" w14:textId="77777777" w:rsidR="004D14AE" w:rsidRDefault="004D14AE" w:rsidP="004D14AE">
      <w:pPr>
        <w:pStyle w:val="Pidipagina"/>
        <w:keepNext/>
        <w:keepLines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4D14AE">
        <w:rPr>
          <w:rFonts w:asciiTheme="minorHAnsi" w:hAnsiTheme="minorHAnsi" w:cstheme="minorHAnsi"/>
          <w:u w:val="single"/>
        </w:rPr>
        <w:t>Nell’</w:t>
      </w:r>
      <w:proofErr w:type="spellStart"/>
      <w:r w:rsidRPr="004D14AE">
        <w:rPr>
          <w:rFonts w:asciiTheme="minorHAnsi" w:hAnsiTheme="minorHAnsi" w:cstheme="minorHAnsi"/>
          <w:u w:val="single"/>
        </w:rPr>
        <w:t>a.a</w:t>
      </w:r>
      <w:proofErr w:type="spellEnd"/>
      <w:r w:rsidRPr="004D14AE">
        <w:rPr>
          <w:rFonts w:asciiTheme="minorHAnsi" w:hAnsiTheme="minorHAnsi" w:cstheme="minorHAnsi"/>
          <w:u w:val="single"/>
        </w:rPr>
        <w:t>. 2025/2026</w:t>
      </w:r>
      <w:r w:rsidRPr="00E106C4">
        <w:rPr>
          <w:rFonts w:asciiTheme="minorHAnsi" w:hAnsiTheme="minorHAnsi" w:cstheme="minorHAnsi"/>
        </w:rPr>
        <w:t xml:space="preserve"> è </w:t>
      </w:r>
      <w:r>
        <w:rPr>
          <w:rFonts w:asciiTheme="minorHAnsi" w:hAnsiTheme="minorHAnsi" w:cstheme="minorHAnsi"/>
        </w:rPr>
        <w:t xml:space="preserve">stato </w:t>
      </w:r>
      <w:r w:rsidRPr="00E106C4">
        <w:rPr>
          <w:rFonts w:asciiTheme="minorHAnsi" w:hAnsiTheme="minorHAnsi" w:cstheme="minorHAnsi"/>
        </w:rPr>
        <w:t>membro dell</w:t>
      </w:r>
      <w:r>
        <w:rPr>
          <w:rFonts w:asciiTheme="minorHAnsi" w:hAnsiTheme="minorHAnsi" w:cstheme="minorHAnsi"/>
        </w:rPr>
        <w:t>a</w:t>
      </w:r>
      <w:r w:rsidRPr="00E106C4">
        <w:rPr>
          <w:rFonts w:asciiTheme="minorHAnsi" w:hAnsiTheme="minorHAnsi" w:cstheme="minorHAnsi"/>
        </w:rPr>
        <w:t xml:space="preserve"> Commission</w:t>
      </w:r>
      <w:r>
        <w:rPr>
          <w:rFonts w:asciiTheme="minorHAnsi" w:hAnsiTheme="minorHAnsi" w:cstheme="minorHAnsi"/>
        </w:rPr>
        <w:t>e</w:t>
      </w:r>
      <w:r w:rsidRPr="00E106C4">
        <w:rPr>
          <w:rFonts w:asciiTheme="minorHAnsi" w:hAnsiTheme="minorHAnsi" w:cstheme="minorHAnsi"/>
        </w:rPr>
        <w:t xml:space="preserve"> dell’Università di Catania per lo svolgimento dell’esame del percorso di formazione iniziale dei docenti delle scuole secondarie di I grado su posto comune, relativamente all</w:t>
      </w:r>
      <w:r>
        <w:rPr>
          <w:rFonts w:asciiTheme="minorHAnsi" w:hAnsiTheme="minorHAnsi" w:cstheme="minorHAnsi"/>
        </w:rPr>
        <w:t>a</w:t>
      </w:r>
      <w:r w:rsidRPr="00E106C4">
        <w:rPr>
          <w:rFonts w:asciiTheme="minorHAnsi" w:hAnsiTheme="minorHAnsi" w:cstheme="minorHAnsi"/>
        </w:rPr>
        <w:t xml:space="preserve"> class</w:t>
      </w:r>
      <w:r>
        <w:rPr>
          <w:rFonts w:asciiTheme="minorHAnsi" w:hAnsiTheme="minorHAnsi" w:cstheme="minorHAnsi"/>
        </w:rPr>
        <w:t>e</w:t>
      </w:r>
      <w:r w:rsidRPr="00E106C4">
        <w:rPr>
          <w:rFonts w:asciiTheme="minorHAnsi" w:hAnsiTheme="minorHAnsi" w:cstheme="minorHAnsi"/>
        </w:rPr>
        <w:t xml:space="preserve"> di concorso A0</w:t>
      </w:r>
      <w:r>
        <w:rPr>
          <w:rFonts w:asciiTheme="minorHAnsi" w:hAnsiTheme="minorHAnsi" w:cstheme="minorHAnsi"/>
        </w:rPr>
        <w:t>22 (D.R. 2233/2025).</w:t>
      </w:r>
    </w:p>
    <w:p w14:paraId="6642AE05" w14:textId="77777777" w:rsidR="004D14AE" w:rsidRPr="00E106C4" w:rsidRDefault="004D14AE" w:rsidP="004D14AE">
      <w:pPr>
        <w:pStyle w:val="Pidipagina"/>
        <w:keepNext/>
        <w:keepLines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4D14AE">
        <w:rPr>
          <w:rFonts w:asciiTheme="minorHAnsi" w:hAnsiTheme="minorHAnsi" w:cstheme="minorHAnsi"/>
          <w:u w:val="single"/>
        </w:rPr>
        <w:t>Nel biennio 2025-2026</w:t>
      </w:r>
      <w:r>
        <w:rPr>
          <w:rFonts w:asciiTheme="minorHAnsi" w:hAnsiTheme="minorHAnsi" w:cstheme="minorHAnsi"/>
        </w:rPr>
        <w:t xml:space="preserve"> è membro della II Sottocommissione del distretto di Corte d’appello di Catania per gli esami di abilitazione alla professione forense (sessione 2025, D.M. 25 novembre 2025). </w:t>
      </w:r>
    </w:p>
    <w:p w14:paraId="271AE709" w14:textId="77777777" w:rsidR="004D14AE" w:rsidRPr="00E106C4" w:rsidRDefault="004D14AE" w:rsidP="004D14AE">
      <w:pPr>
        <w:pStyle w:val="Pidipagina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</w:p>
    <w:p w14:paraId="4E1E095A" w14:textId="77777777" w:rsidR="004D14AE" w:rsidRPr="00E106C4" w:rsidRDefault="004D14AE" w:rsidP="004D14AE">
      <w:pPr>
        <w:pStyle w:val="Sottotitolo"/>
        <w:keepNext/>
        <w:keepLines/>
        <w:spacing w:line="264" w:lineRule="auto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>Premi</w:t>
      </w:r>
    </w:p>
    <w:p w14:paraId="7159ADAA" w14:textId="77777777" w:rsidR="004D14AE" w:rsidRPr="00E106C4" w:rsidRDefault="004D14AE" w:rsidP="004D14AE">
      <w:pPr>
        <w:keepNext/>
        <w:keepLines/>
        <w:spacing w:line="264" w:lineRule="auto"/>
        <w:ind w:left="567" w:hanging="567"/>
        <w:contextualSpacing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4D14AE">
        <w:rPr>
          <w:rFonts w:asciiTheme="minorHAnsi" w:hAnsiTheme="minorHAnsi" w:cstheme="minorHAnsi"/>
          <w:u w:val="single"/>
        </w:rPr>
        <w:t>Nel 2014</w:t>
      </w:r>
      <w:r w:rsidRPr="00E106C4">
        <w:rPr>
          <w:rFonts w:asciiTheme="minorHAnsi" w:hAnsiTheme="minorHAnsi" w:cstheme="minorHAnsi"/>
        </w:rPr>
        <w:t xml:space="preserve"> ha vinto il premio “Cinzia Sgrò, magistrato”, quale primo classificato nella graduatoria di ammissione alla SSPL “A. Galati” dell’Università di Catania.</w:t>
      </w:r>
    </w:p>
    <w:p w14:paraId="3E7A80EE" w14:textId="775C0BAA" w:rsidR="004A7B19" w:rsidRPr="004D14AE" w:rsidRDefault="004D14AE" w:rsidP="004D14AE">
      <w:pPr>
        <w:spacing w:line="264" w:lineRule="auto"/>
        <w:ind w:left="567" w:hanging="567"/>
        <w:contextualSpacing/>
        <w:jc w:val="both"/>
        <w:rPr>
          <w:rFonts w:asciiTheme="minorHAnsi" w:hAnsiTheme="minorHAnsi" w:cstheme="minorHAnsi"/>
        </w:rPr>
      </w:pPr>
      <w:r w:rsidRPr="00E106C4">
        <w:rPr>
          <w:rFonts w:asciiTheme="minorHAnsi" w:hAnsiTheme="minorHAnsi" w:cstheme="minorHAnsi"/>
        </w:rPr>
        <w:t xml:space="preserve">- </w:t>
      </w:r>
      <w:r w:rsidRPr="004D14AE">
        <w:rPr>
          <w:rFonts w:asciiTheme="minorHAnsi" w:hAnsiTheme="minorHAnsi" w:cstheme="minorHAnsi"/>
          <w:u w:val="single"/>
        </w:rPr>
        <w:t>Nel 2024</w:t>
      </w:r>
      <w:r w:rsidRPr="00E106C4">
        <w:rPr>
          <w:rFonts w:asciiTheme="minorHAnsi" w:hAnsiTheme="minorHAnsi" w:cstheme="minorHAnsi"/>
        </w:rPr>
        <w:t xml:space="preserve"> ha ricevuto una menzione speciale per</w:t>
      </w:r>
      <w:r>
        <w:rPr>
          <w:rFonts w:asciiTheme="minorHAnsi" w:hAnsiTheme="minorHAnsi" w:cstheme="minorHAnsi"/>
        </w:rPr>
        <w:t xml:space="preserve"> un </w:t>
      </w:r>
      <w:r w:rsidRPr="00E106C4">
        <w:rPr>
          <w:rFonts w:asciiTheme="minorHAnsi" w:hAnsiTheme="minorHAnsi" w:cstheme="minorHAnsi"/>
        </w:rPr>
        <w:t>intervento su “</w:t>
      </w:r>
      <w:r w:rsidRPr="00E106C4">
        <w:rPr>
          <w:rFonts w:asciiTheme="minorHAnsi" w:hAnsiTheme="minorHAnsi" w:cstheme="minorHAnsi"/>
          <w:i/>
        </w:rPr>
        <w:t>Le ricadute della green transition sull’autonomia politico-amministrativa degli Enti territoriali</w:t>
      </w:r>
      <w:r w:rsidRPr="00E106C4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>,</w:t>
      </w:r>
      <w:r w:rsidRPr="00E106C4">
        <w:rPr>
          <w:rFonts w:asciiTheme="minorHAnsi" w:hAnsiTheme="minorHAnsi" w:cstheme="minorHAnsi"/>
        </w:rPr>
        <w:t xml:space="preserve"> svolto al VII Congresso internazionale del Seminario </w:t>
      </w:r>
      <w:proofErr w:type="spellStart"/>
      <w:r w:rsidRPr="00E106C4">
        <w:rPr>
          <w:rFonts w:asciiTheme="minorHAnsi" w:hAnsiTheme="minorHAnsi" w:cstheme="minorHAnsi"/>
        </w:rPr>
        <w:t>italospagnolo</w:t>
      </w:r>
      <w:proofErr w:type="spellEnd"/>
      <w:r w:rsidRPr="00E106C4">
        <w:rPr>
          <w:rFonts w:asciiTheme="minorHAnsi" w:hAnsiTheme="minorHAnsi" w:cstheme="minorHAnsi"/>
        </w:rPr>
        <w:t xml:space="preserve"> di diritto costituzionale, dal titolo “La Costituzione al tempo delle transizioni” (Università di Napoli “</w:t>
      </w:r>
      <w:proofErr w:type="spellStart"/>
      <w:r w:rsidRPr="00E106C4">
        <w:rPr>
          <w:rFonts w:asciiTheme="minorHAnsi" w:hAnsiTheme="minorHAnsi" w:cstheme="minorHAnsi"/>
        </w:rPr>
        <w:t>Parthenope</w:t>
      </w:r>
      <w:proofErr w:type="spellEnd"/>
      <w:r w:rsidRPr="00E106C4">
        <w:rPr>
          <w:rFonts w:asciiTheme="minorHAnsi" w:hAnsiTheme="minorHAnsi" w:cstheme="minorHAnsi"/>
        </w:rPr>
        <w:t>”, 2-4 ottobre 2024).</w:t>
      </w:r>
      <w:bookmarkEnd w:id="3"/>
    </w:p>
    <w:sectPr w:rsidR="004A7B19" w:rsidRPr="004D14AE" w:rsidSect="00DB1AE6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8" w:footer="708" w:gutter="0"/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5C967" w14:textId="77777777" w:rsidR="00912538" w:rsidRDefault="00912538">
      <w:r>
        <w:separator/>
      </w:r>
    </w:p>
  </w:endnote>
  <w:endnote w:type="continuationSeparator" w:id="0">
    <w:p w14:paraId="5308044B" w14:textId="77777777" w:rsidR="00912538" w:rsidRDefault="0091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8FB53" w14:textId="77777777" w:rsidR="00EA447C" w:rsidRDefault="00EA447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C7E46DD" w14:textId="77777777" w:rsidR="00EA447C" w:rsidRDefault="00EA44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45986" w14:textId="77777777" w:rsidR="009B1432" w:rsidRDefault="009B1432">
    <w:pPr>
      <w:pStyle w:val="Pidipagina"/>
      <w:jc w:val="center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D282C">
      <w:rPr>
        <w:b/>
        <w:bCs/>
        <w:noProof/>
      </w:rPr>
      <w:t>2</w:t>
    </w:r>
    <w:r>
      <w:rPr>
        <w:b/>
        <w:bCs/>
      </w:rPr>
      <w:fldChar w:fldCharType="end"/>
    </w:r>
    <w:r>
      <w:t xml:space="preserve"> </w:t>
    </w:r>
    <w:r w:rsidR="00996BE0">
      <w:t>di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BD282C">
      <w:rPr>
        <w:b/>
        <w:bCs/>
        <w:noProof/>
      </w:rPr>
      <w:t>2</w:t>
    </w:r>
    <w:r>
      <w:rPr>
        <w:b/>
        <w:bCs/>
      </w:rPr>
      <w:fldChar w:fldCharType="end"/>
    </w:r>
  </w:p>
  <w:p w14:paraId="461B50C8" w14:textId="77777777" w:rsidR="009B1432" w:rsidRDefault="009B14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74CD6" w14:textId="77777777" w:rsidR="00912538" w:rsidRDefault="00912538">
      <w:r>
        <w:separator/>
      </w:r>
    </w:p>
  </w:footnote>
  <w:footnote w:type="continuationSeparator" w:id="0">
    <w:p w14:paraId="2C8AAE1A" w14:textId="77777777" w:rsidR="00912538" w:rsidRDefault="00912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F668F" w14:textId="009EDB51" w:rsidR="00C406F4" w:rsidRPr="00C406F4" w:rsidRDefault="00C406F4">
    <w:pPr>
      <w:pStyle w:val="Intestazione"/>
      <w:rPr>
        <w:b/>
      </w:rPr>
    </w:pPr>
    <w:r w:rsidRPr="00C406F4">
      <w:rPr>
        <w:b/>
      </w:rPr>
      <w:t>Dott. Ignazio SPADARO</w:t>
    </w:r>
  </w:p>
  <w:p w14:paraId="6E3A1435" w14:textId="4D3C690C" w:rsidR="00A32E4A" w:rsidRPr="00C406F4" w:rsidRDefault="00C406F4">
    <w:pPr>
      <w:pStyle w:val="Intestazione"/>
      <w:rPr>
        <w:b/>
        <w:i/>
      </w:rPr>
    </w:pPr>
    <w:r w:rsidRPr="00C406F4">
      <w:rPr>
        <w:b/>
        <w:i/>
      </w:rPr>
      <w:t xml:space="preserve">Curriculum vitae </w:t>
    </w:r>
    <w:r w:rsidR="00DB2FB2">
      <w:rPr>
        <w:b/>
        <w:i/>
      </w:rPr>
      <w:t>et</w:t>
    </w:r>
    <w:r w:rsidRPr="00C406F4">
      <w:rPr>
        <w:b/>
        <w:i/>
      </w:rPr>
      <w:t xml:space="preserve"> studiorum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6BF1"/>
    <w:multiLevelType w:val="hybridMultilevel"/>
    <w:tmpl w:val="CFEC2A82"/>
    <w:lvl w:ilvl="0" w:tplc="EBD61A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E4483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3C1157E"/>
    <w:multiLevelType w:val="hybridMultilevel"/>
    <w:tmpl w:val="6C429988"/>
    <w:lvl w:ilvl="0" w:tplc="9D08AE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A3454"/>
    <w:multiLevelType w:val="hybridMultilevel"/>
    <w:tmpl w:val="8AF671D2"/>
    <w:lvl w:ilvl="0" w:tplc="2B8ACC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C5635"/>
    <w:multiLevelType w:val="hybridMultilevel"/>
    <w:tmpl w:val="D7349370"/>
    <w:lvl w:ilvl="0" w:tplc="D42678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055E9E"/>
    <w:multiLevelType w:val="hybridMultilevel"/>
    <w:tmpl w:val="AB64BBAE"/>
    <w:lvl w:ilvl="0" w:tplc="D4960546">
      <w:start w:val="2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42A46"/>
    <w:multiLevelType w:val="hybridMultilevel"/>
    <w:tmpl w:val="EF90F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A7034"/>
    <w:multiLevelType w:val="hybridMultilevel"/>
    <w:tmpl w:val="729E94F4"/>
    <w:lvl w:ilvl="0" w:tplc="17AEC0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C1768"/>
    <w:multiLevelType w:val="hybridMultilevel"/>
    <w:tmpl w:val="5E1E0D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350BB"/>
    <w:multiLevelType w:val="hybridMultilevel"/>
    <w:tmpl w:val="98988462"/>
    <w:lvl w:ilvl="0" w:tplc="9D08AE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24952"/>
    <w:multiLevelType w:val="hybridMultilevel"/>
    <w:tmpl w:val="8C4A80AE"/>
    <w:lvl w:ilvl="0" w:tplc="81FC4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C408C"/>
    <w:multiLevelType w:val="hybridMultilevel"/>
    <w:tmpl w:val="1AA0E9BA"/>
    <w:lvl w:ilvl="0" w:tplc="0410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87310"/>
    <w:multiLevelType w:val="hybridMultilevel"/>
    <w:tmpl w:val="4906D43E"/>
    <w:lvl w:ilvl="0" w:tplc="53988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F6C1B"/>
    <w:multiLevelType w:val="hybridMultilevel"/>
    <w:tmpl w:val="449218CA"/>
    <w:lvl w:ilvl="0" w:tplc="EBD61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31E28"/>
    <w:multiLevelType w:val="hybridMultilevel"/>
    <w:tmpl w:val="E08AA866"/>
    <w:lvl w:ilvl="0" w:tplc="A980FF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48F5809"/>
    <w:multiLevelType w:val="hybridMultilevel"/>
    <w:tmpl w:val="414C5550"/>
    <w:lvl w:ilvl="0" w:tplc="EF9CD25A">
      <w:start w:val="1"/>
      <w:numFmt w:val="decimal"/>
      <w:lvlText w:val="%1)"/>
      <w:lvlJc w:val="left"/>
      <w:pPr>
        <w:ind w:left="37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6" w15:restartNumberingAfterBreak="0">
    <w:nsid w:val="4572634E"/>
    <w:multiLevelType w:val="hybridMultilevel"/>
    <w:tmpl w:val="DD72D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C1C5F"/>
    <w:multiLevelType w:val="hybridMultilevel"/>
    <w:tmpl w:val="2604DCB0"/>
    <w:lvl w:ilvl="0" w:tplc="EBD61A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C93715"/>
    <w:multiLevelType w:val="hybridMultilevel"/>
    <w:tmpl w:val="A8E283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3635B"/>
    <w:multiLevelType w:val="hybridMultilevel"/>
    <w:tmpl w:val="4D9014F0"/>
    <w:lvl w:ilvl="0" w:tplc="433A9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C68FA"/>
    <w:multiLevelType w:val="hybridMultilevel"/>
    <w:tmpl w:val="C9DA46D0"/>
    <w:lvl w:ilvl="0" w:tplc="82C667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26E4C"/>
    <w:multiLevelType w:val="hybridMultilevel"/>
    <w:tmpl w:val="70C812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62D90"/>
    <w:multiLevelType w:val="hybridMultilevel"/>
    <w:tmpl w:val="689C83A0"/>
    <w:lvl w:ilvl="0" w:tplc="9D08AE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B48B1"/>
    <w:multiLevelType w:val="hybridMultilevel"/>
    <w:tmpl w:val="75A6D12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B2D3405"/>
    <w:multiLevelType w:val="hybridMultilevel"/>
    <w:tmpl w:val="B4049966"/>
    <w:lvl w:ilvl="0" w:tplc="9D08AE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F4AC5"/>
    <w:multiLevelType w:val="hybridMultilevel"/>
    <w:tmpl w:val="B712B8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0"/>
  </w:num>
  <w:num w:numId="5">
    <w:abstractNumId w:val="18"/>
  </w:num>
  <w:num w:numId="6">
    <w:abstractNumId w:val="2"/>
  </w:num>
  <w:num w:numId="7">
    <w:abstractNumId w:val="24"/>
  </w:num>
  <w:num w:numId="8">
    <w:abstractNumId w:val="9"/>
  </w:num>
  <w:num w:numId="9">
    <w:abstractNumId w:val="22"/>
  </w:num>
  <w:num w:numId="10">
    <w:abstractNumId w:val="16"/>
  </w:num>
  <w:num w:numId="11">
    <w:abstractNumId w:val="19"/>
  </w:num>
  <w:num w:numId="12">
    <w:abstractNumId w:val="6"/>
  </w:num>
  <w:num w:numId="13">
    <w:abstractNumId w:val="12"/>
  </w:num>
  <w:num w:numId="14">
    <w:abstractNumId w:val="17"/>
  </w:num>
  <w:num w:numId="15">
    <w:abstractNumId w:val="15"/>
  </w:num>
  <w:num w:numId="16">
    <w:abstractNumId w:val="13"/>
  </w:num>
  <w:num w:numId="17">
    <w:abstractNumId w:val="7"/>
  </w:num>
  <w:num w:numId="18">
    <w:abstractNumId w:val="23"/>
  </w:num>
  <w:num w:numId="19">
    <w:abstractNumId w:val="11"/>
  </w:num>
  <w:num w:numId="20">
    <w:abstractNumId w:val="5"/>
  </w:num>
  <w:num w:numId="21">
    <w:abstractNumId w:val="21"/>
  </w:num>
  <w:num w:numId="22">
    <w:abstractNumId w:val="8"/>
  </w:num>
  <w:num w:numId="23">
    <w:abstractNumId w:val="25"/>
  </w:num>
  <w:num w:numId="24">
    <w:abstractNumId w:val="10"/>
  </w:num>
  <w:num w:numId="25">
    <w:abstractNumId w:val="14"/>
  </w:num>
  <w:num w:numId="26">
    <w:abstractNumId w:val="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A7"/>
    <w:rsid w:val="00001F40"/>
    <w:rsid w:val="0000289E"/>
    <w:rsid w:val="00007AF3"/>
    <w:rsid w:val="00016F73"/>
    <w:rsid w:val="00023008"/>
    <w:rsid w:val="00030C7B"/>
    <w:rsid w:val="00051204"/>
    <w:rsid w:val="00055D4A"/>
    <w:rsid w:val="00061AA0"/>
    <w:rsid w:val="00062E08"/>
    <w:rsid w:val="00070E34"/>
    <w:rsid w:val="00072919"/>
    <w:rsid w:val="00075E0E"/>
    <w:rsid w:val="000904F7"/>
    <w:rsid w:val="00090C22"/>
    <w:rsid w:val="00094D40"/>
    <w:rsid w:val="000A1BFD"/>
    <w:rsid w:val="000A3652"/>
    <w:rsid w:val="000A6124"/>
    <w:rsid w:val="000C418B"/>
    <w:rsid w:val="000C4919"/>
    <w:rsid w:val="000C67E5"/>
    <w:rsid w:val="000D282F"/>
    <w:rsid w:val="000E0A1F"/>
    <w:rsid w:val="000E6A30"/>
    <w:rsid w:val="000F0A09"/>
    <w:rsid w:val="000F0EF1"/>
    <w:rsid w:val="000F3D95"/>
    <w:rsid w:val="000F3DB3"/>
    <w:rsid w:val="000F6049"/>
    <w:rsid w:val="001010F3"/>
    <w:rsid w:val="00103212"/>
    <w:rsid w:val="00105C86"/>
    <w:rsid w:val="0011286E"/>
    <w:rsid w:val="00121EF6"/>
    <w:rsid w:val="0012567A"/>
    <w:rsid w:val="0012585A"/>
    <w:rsid w:val="00125EDE"/>
    <w:rsid w:val="001307FF"/>
    <w:rsid w:val="00131F92"/>
    <w:rsid w:val="00133F3E"/>
    <w:rsid w:val="00135EC8"/>
    <w:rsid w:val="001362C2"/>
    <w:rsid w:val="00143BEA"/>
    <w:rsid w:val="00144475"/>
    <w:rsid w:val="001455F5"/>
    <w:rsid w:val="001538B1"/>
    <w:rsid w:val="00161D13"/>
    <w:rsid w:val="00163289"/>
    <w:rsid w:val="001A0E30"/>
    <w:rsid w:val="001A2B1E"/>
    <w:rsid w:val="001B7155"/>
    <w:rsid w:val="001C412F"/>
    <w:rsid w:val="001C5B4E"/>
    <w:rsid w:val="001D4A72"/>
    <w:rsid w:val="001E4AFD"/>
    <w:rsid w:val="001E4E7F"/>
    <w:rsid w:val="001E6AC2"/>
    <w:rsid w:val="001F2AF4"/>
    <w:rsid w:val="001F2F77"/>
    <w:rsid w:val="001F3B62"/>
    <w:rsid w:val="001F49EC"/>
    <w:rsid w:val="001F4B19"/>
    <w:rsid w:val="002008B7"/>
    <w:rsid w:val="002247A2"/>
    <w:rsid w:val="002259AE"/>
    <w:rsid w:val="00226917"/>
    <w:rsid w:val="00231D70"/>
    <w:rsid w:val="002349DA"/>
    <w:rsid w:val="00243C5F"/>
    <w:rsid w:val="0025203F"/>
    <w:rsid w:val="00252AC2"/>
    <w:rsid w:val="00263673"/>
    <w:rsid w:val="00273D51"/>
    <w:rsid w:val="002744C7"/>
    <w:rsid w:val="00276199"/>
    <w:rsid w:val="00281BFD"/>
    <w:rsid w:val="00282017"/>
    <w:rsid w:val="00290B63"/>
    <w:rsid w:val="002A1DBE"/>
    <w:rsid w:val="002A257A"/>
    <w:rsid w:val="002B26CA"/>
    <w:rsid w:val="002D57CD"/>
    <w:rsid w:val="002E0B4D"/>
    <w:rsid w:val="002E4868"/>
    <w:rsid w:val="002E7696"/>
    <w:rsid w:val="002F5FAC"/>
    <w:rsid w:val="00302087"/>
    <w:rsid w:val="00303EB8"/>
    <w:rsid w:val="00304202"/>
    <w:rsid w:val="003061A6"/>
    <w:rsid w:val="00306C88"/>
    <w:rsid w:val="00311C65"/>
    <w:rsid w:val="003139D1"/>
    <w:rsid w:val="00331796"/>
    <w:rsid w:val="00333B3F"/>
    <w:rsid w:val="003343F0"/>
    <w:rsid w:val="0034193E"/>
    <w:rsid w:val="003451B6"/>
    <w:rsid w:val="00345A1F"/>
    <w:rsid w:val="0034642F"/>
    <w:rsid w:val="003464CC"/>
    <w:rsid w:val="00380D48"/>
    <w:rsid w:val="00384141"/>
    <w:rsid w:val="00390399"/>
    <w:rsid w:val="003941F1"/>
    <w:rsid w:val="00395C51"/>
    <w:rsid w:val="00397F6D"/>
    <w:rsid w:val="003A0BDA"/>
    <w:rsid w:val="003C42B3"/>
    <w:rsid w:val="003C44DE"/>
    <w:rsid w:val="003D4CCB"/>
    <w:rsid w:val="003E0E99"/>
    <w:rsid w:val="003E582E"/>
    <w:rsid w:val="003F072C"/>
    <w:rsid w:val="003F4872"/>
    <w:rsid w:val="0040062B"/>
    <w:rsid w:val="004028C7"/>
    <w:rsid w:val="00407751"/>
    <w:rsid w:val="004154EF"/>
    <w:rsid w:val="00424924"/>
    <w:rsid w:val="00426911"/>
    <w:rsid w:val="00433298"/>
    <w:rsid w:val="00436943"/>
    <w:rsid w:val="00440BD5"/>
    <w:rsid w:val="0044104D"/>
    <w:rsid w:val="004473C9"/>
    <w:rsid w:val="00453376"/>
    <w:rsid w:val="00453E69"/>
    <w:rsid w:val="0045516D"/>
    <w:rsid w:val="004559E7"/>
    <w:rsid w:val="00461D7D"/>
    <w:rsid w:val="004648D4"/>
    <w:rsid w:val="00482853"/>
    <w:rsid w:val="004954C9"/>
    <w:rsid w:val="004A6199"/>
    <w:rsid w:val="004A7B19"/>
    <w:rsid w:val="004B3D76"/>
    <w:rsid w:val="004C0558"/>
    <w:rsid w:val="004C5125"/>
    <w:rsid w:val="004D14AE"/>
    <w:rsid w:val="004E1A28"/>
    <w:rsid w:val="004E33A4"/>
    <w:rsid w:val="004E49FC"/>
    <w:rsid w:val="004E4D4F"/>
    <w:rsid w:val="004F2045"/>
    <w:rsid w:val="004F3676"/>
    <w:rsid w:val="004F3E3D"/>
    <w:rsid w:val="0050625C"/>
    <w:rsid w:val="00511DC0"/>
    <w:rsid w:val="00516B5B"/>
    <w:rsid w:val="005222E6"/>
    <w:rsid w:val="00522CDD"/>
    <w:rsid w:val="00525D73"/>
    <w:rsid w:val="0053120F"/>
    <w:rsid w:val="005400F7"/>
    <w:rsid w:val="0054032E"/>
    <w:rsid w:val="005410CC"/>
    <w:rsid w:val="00552527"/>
    <w:rsid w:val="005570EE"/>
    <w:rsid w:val="00560958"/>
    <w:rsid w:val="00562817"/>
    <w:rsid w:val="00567D6B"/>
    <w:rsid w:val="00571070"/>
    <w:rsid w:val="00576A96"/>
    <w:rsid w:val="005826A0"/>
    <w:rsid w:val="00582E56"/>
    <w:rsid w:val="00586983"/>
    <w:rsid w:val="00590373"/>
    <w:rsid w:val="005926C3"/>
    <w:rsid w:val="005936EE"/>
    <w:rsid w:val="005A01B2"/>
    <w:rsid w:val="005B7E1D"/>
    <w:rsid w:val="005C04E8"/>
    <w:rsid w:val="005D121C"/>
    <w:rsid w:val="005D263B"/>
    <w:rsid w:val="005E2F1F"/>
    <w:rsid w:val="005E40C7"/>
    <w:rsid w:val="005E6397"/>
    <w:rsid w:val="005F6419"/>
    <w:rsid w:val="00612F40"/>
    <w:rsid w:val="00621F4F"/>
    <w:rsid w:val="00625F02"/>
    <w:rsid w:val="0062700F"/>
    <w:rsid w:val="0063082B"/>
    <w:rsid w:val="006313E0"/>
    <w:rsid w:val="00631A6C"/>
    <w:rsid w:val="006332A8"/>
    <w:rsid w:val="006347E3"/>
    <w:rsid w:val="00636786"/>
    <w:rsid w:val="0064139B"/>
    <w:rsid w:val="00660691"/>
    <w:rsid w:val="00660888"/>
    <w:rsid w:val="00661054"/>
    <w:rsid w:val="0066210D"/>
    <w:rsid w:val="00662CCF"/>
    <w:rsid w:val="00664EBC"/>
    <w:rsid w:val="00666B54"/>
    <w:rsid w:val="00674768"/>
    <w:rsid w:val="00680384"/>
    <w:rsid w:val="00683B0A"/>
    <w:rsid w:val="00690E55"/>
    <w:rsid w:val="006A11A7"/>
    <w:rsid w:val="006B1B3E"/>
    <w:rsid w:val="006B53B6"/>
    <w:rsid w:val="006C2BFA"/>
    <w:rsid w:val="006D302E"/>
    <w:rsid w:val="006E1D27"/>
    <w:rsid w:val="006F69D4"/>
    <w:rsid w:val="006F6D9F"/>
    <w:rsid w:val="006F6E02"/>
    <w:rsid w:val="007125D6"/>
    <w:rsid w:val="00715FEF"/>
    <w:rsid w:val="0072408D"/>
    <w:rsid w:val="00726461"/>
    <w:rsid w:val="0073139A"/>
    <w:rsid w:val="00735786"/>
    <w:rsid w:val="007365D4"/>
    <w:rsid w:val="00765EA9"/>
    <w:rsid w:val="00774251"/>
    <w:rsid w:val="00781E04"/>
    <w:rsid w:val="007921ED"/>
    <w:rsid w:val="007A1DF4"/>
    <w:rsid w:val="007B4ACF"/>
    <w:rsid w:val="007B7BA2"/>
    <w:rsid w:val="007C3CA5"/>
    <w:rsid w:val="007D0B8E"/>
    <w:rsid w:val="007D14F6"/>
    <w:rsid w:val="007E12E4"/>
    <w:rsid w:val="007F3B82"/>
    <w:rsid w:val="007F3EF3"/>
    <w:rsid w:val="008044C7"/>
    <w:rsid w:val="00804730"/>
    <w:rsid w:val="008049DE"/>
    <w:rsid w:val="00804B17"/>
    <w:rsid w:val="00804CF9"/>
    <w:rsid w:val="008240FA"/>
    <w:rsid w:val="00844742"/>
    <w:rsid w:val="008463F8"/>
    <w:rsid w:val="008517CC"/>
    <w:rsid w:val="00855D55"/>
    <w:rsid w:val="0085718E"/>
    <w:rsid w:val="008729C3"/>
    <w:rsid w:val="0088331C"/>
    <w:rsid w:val="008A39D9"/>
    <w:rsid w:val="008A4D58"/>
    <w:rsid w:val="008B1566"/>
    <w:rsid w:val="008B1685"/>
    <w:rsid w:val="008B26BC"/>
    <w:rsid w:val="008C72A8"/>
    <w:rsid w:val="008D3EE3"/>
    <w:rsid w:val="008D4DF7"/>
    <w:rsid w:val="008D675C"/>
    <w:rsid w:val="008D7634"/>
    <w:rsid w:val="008E1742"/>
    <w:rsid w:val="008E38DE"/>
    <w:rsid w:val="00911243"/>
    <w:rsid w:val="00912538"/>
    <w:rsid w:val="00913C18"/>
    <w:rsid w:val="00913DC4"/>
    <w:rsid w:val="00916DD9"/>
    <w:rsid w:val="00923472"/>
    <w:rsid w:val="00923DC1"/>
    <w:rsid w:val="0093202D"/>
    <w:rsid w:val="009327D9"/>
    <w:rsid w:val="00935170"/>
    <w:rsid w:val="009465BC"/>
    <w:rsid w:val="009473B7"/>
    <w:rsid w:val="0095366F"/>
    <w:rsid w:val="009536F4"/>
    <w:rsid w:val="00955AE2"/>
    <w:rsid w:val="00963622"/>
    <w:rsid w:val="00972730"/>
    <w:rsid w:val="009855DA"/>
    <w:rsid w:val="00986190"/>
    <w:rsid w:val="0098644F"/>
    <w:rsid w:val="00986BBF"/>
    <w:rsid w:val="00996BE0"/>
    <w:rsid w:val="009A1567"/>
    <w:rsid w:val="009A5266"/>
    <w:rsid w:val="009B00CB"/>
    <w:rsid w:val="009B1432"/>
    <w:rsid w:val="009B2669"/>
    <w:rsid w:val="009C27D4"/>
    <w:rsid w:val="009C3F58"/>
    <w:rsid w:val="009D1024"/>
    <w:rsid w:val="009D3339"/>
    <w:rsid w:val="009E44CC"/>
    <w:rsid w:val="009E78E2"/>
    <w:rsid w:val="009F25D8"/>
    <w:rsid w:val="009F3F89"/>
    <w:rsid w:val="00A07A49"/>
    <w:rsid w:val="00A2404E"/>
    <w:rsid w:val="00A300C7"/>
    <w:rsid w:val="00A31A6B"/>
    <w:rsid w:val="00A32E4A"/>
    <w:rsid w:val="00A3426B"/>
    <w:rsid w:val="00A434B2"/>
    <w:rsid w:val="00A4495E"/>
    <w:rsid w:val="00A5107B"/>
    <w:rsid w:val="00A5356B"/>
    <w:rsid w:val="00A55FFB"/>
    <w:rsid w:val="00A816C0"/>
    <w:rsid w:val="00A81D88"/>
    <w:rsid w:val="00AA20A2"/>
    <w:rsid w:val="00AB3445"/>
    <w:rsid w:val="00AC24BF"/>
    <w:rsid w:val="00AE04E2"/>
    <w:rsid w:val="00AE40C4"/>
    <w:rsid w:val="00AF4563"/>
    <w:rsid w:val="00AF5374"/>
    <w:rsid w:val="00B13DEC"/>
    <w:rsid w:val="00B1516C"/>
    <w:rsid w:val="00B1735B"/>
    <w:rsid w:val="00B25CD2"/>
    <w:rsid w:val="00B42E48"/>
    <w:rsid w:val="00B511D6"/>
    <w:rsid w:val="00B62B3B"/>
    <w:rsid w:val="00B63790"/>
    <w:rsid w:val="00B662A5"/>
    <w:rsid w:val="00B71C53"/>
    <w:rsid w:val="00B75D2E"/>
    <w:rsid w:val="00B76111"/>
    <w:rsid w:val="00B76FA1"/>
    <w:rsid w:val="00B816BA"/>
    <w:rsid w:val="00B81B3E"/>
    <w:rsid w:val="00B8263F"/>
    <w:rsid w:val="00B906E5"/>
    <w:rsid w:val="00B93216"/>
    <w:rsid w:val="00B95A1C"/>
    <w:rsid w:val="00BA1A95"/>
    <w:rsid w:val="00BA2161"/>
    <w:rsid w:val="00BB7B7A"/>
    <w:rsid w:val="00BC04C8"/>
    <w:rsid w:val="00BC2656"/>
    <w:rsid w:val="00BC56BF"/>
    <w:rsid w:val="00BD215D"/>
    <w:rsid w:val="00BD282C"/>
    <w:rsid w:val="00BD54C7"/>
    <w:rsid w:val="00BE1DE2"/>
    <w:rsid w:val="00BE78FF"/>
    <w:rsid w:val="00BF43C8"/>
    <w:rsid w:val="00BF643B"/>
    <w:rsid w:val="00C00192"/>
    <w:rsid w:val="00C004B2"/>
    <w:rsid w:val="00C009DA"/>
    <w:rsid w:val="00C025CA"/>
    <w:rsid w:val="00C05B3E"/>
    <w:rsid w:val="00C206FD"/>
    <w:rsid w:val="00C2422B"/>
    <w:rsid w:val="00C406F4"/>
    <w:rsid w:val="00C43E64"/>
    <w:rsid w:val="00C478B7"/>
    <w:rsid w:val="00C50721"/>
    <w:rsid w:val="00C610AF"/>
    <w:rsid w:val="00C63E67"/>
    <w:rsid w:val="00C6587D"/>
    <w:rsid w:val="00C66A1A"/>
    <w:rsid w:val="00C72BC6"/>
    <w:rsid w:val="00C92444"/>
    <w:rsid w:val="00CA18C6"/>
    <w:rsid w:val="00CA50E9"/>
    <w:rsid w:val="00CA5174"/>
    <w:rsid w:val="00CA6EE9"/>
    <w:rsid w:val="00CA7E99"/>
    <w:rsid w:val="00CB22E5"/>
    <w:rsid w:val="00CB5927"/>
    <w:rsid w:val="00CB5AC6"/>
    <w:rsid w:val="00CC72AE"/>
    <w:rsid w:val="00CD4020"/>
    <w:rsid w:val="00CD45E3"/>
    <w:rsid w:val="00CF522B"/>
    <w:rsid w:val="00CF7F34"/>
    <w:rsid w:val="00D0410A"/>
    <w:rsid w:val="00D04254"/>
    <w:rsid w:val="00D053EC"/>
    <w:rsid w:val="00D12EA2"/>
    <w:rsid w:val="00D2534F"/>
    <w:rsid w:val="00D256C0"/>
    <w:rsid w:val="00D30389"/>
    <w:rsid w:val="00D3347D"/>
    <w:rsid w:val="00D36CA9"/>
    <w:rsid w:val="00D41F68"/>
    <w:rsid w:val="00D477AF"/>
    <w:rsid w:val="00D52666"/>
    <w:rsid w:val="00D7588B"/>
    <w:rsid w:val="00D90496"/>
    <w:rsid w:val="00D91131"/>
    <w:rsid w:val="00D91F4B"/>
    <w:rsid w:val="00DB0AB5"/>
    <w:rsid w:val="00DB1AE6"/>
    <w:rsid w:val="00DB2B31"/>
    <w:rsid w:val="00DB2F5E"/>
    <w:rsid w:val="00DB2FB2"/>
    <w:rsid w:val="00DC3014"/>
    <w:rsid w:val="00DC5B97"/>
    <w:rsid w:val="00DD5CC0"/>
    <w:rsid w:val="00DD6A81"/>
    <w:rsid w:val="00DE4953"/>
    <w:rsid w:val="00DF1553"/>
    <w:rsid w:val="00DF2E05"/>
    <w:rsid w:val="00DF768A"/>
    <w:rsid w:val="00E0686D"/>
    <w:rsid w:val="00E12910"/>
    <w:rsid w:val="00E2285C"/>
    <w:rsid w:val="00E26290"/>
    <w:rsid w:val="00E47100"/>
    <w:rsid w:val="00E55332"/>
    <w:rsid w:val="00E57C42"/>
    <w:rsid w:val="00E81435"/>
    <w:rsid w:val="00E863B3"/>
    <w:rsid w:val="00E90B0B"/>
    <w:rsid w:val="00E9124B"/>
    <w:rsid w:val="00E92974"/>
    <w:rsid w:val="00E93EE6"/>
    <w:rsid w:val="00E95534"/>
    <w:rsid w:val="00E97F60"/>
    <w:rsid w:val="00EA1A06"/>
    <w:rsid w:val="00EA2D92"/>
    <w:rsid w:val="00EA447C"/>
    <w:rsid w:val="00EA4921"/>
    <w:rsid w:val="00EC263C"/>
    <w:rsid w:val="00EC2721"/>
    <w:rsid w:val="00EC50CB"/>
    <w:rsid w:val="00EC540B"/>
    <w:rsid w:val="00EC6304"/>
    <w:rsid w:val="00EC7776"/>
    <w:rsid w:val="00ED2584"/>
    <w:rsid w:val="00EE1FB4"/>
    <w:rsid w:val="00EF05DE"/>
    <w:rsid w:val="00EF3AB2"/>
    <w:rsid w:val="00EF742B"/>
    <w:rsid w:val="00F0598C"/>
    <w:rsid w:val="00F1091C"/>
    <w:rsid w:val="00F1553C"/>
    <w:rsid w:val="00F15D57"/>
    <w:rsid w:val="00F161E0"/>
    <w:rsid w:val="00F24E98"/>
    <w:rsid w:val="00F405AD"/>
    <w:rsid w:val="00F41496"/>
    <w:rsid w:val="00F51066"/>
    <w:rsid w:val="00F56BBC"/>
    <w:rsid w:val="00F5735D"/>
    <w:rsid w:val="00F61D80"/>
    <w:rsid w:val="00F63FDC"/>
    <w:rsid w:val="00F645A4"/>
    <w:rsid w:val="00F65147"/>
    <w:rsid w:val="00F7586D"/>
    <w:rsid w:val="00F767AA"/>
    <w:rsid w:val="00F77737"/>
    <w:rsid w:val="00F8239B"/>
    <w:rsid w:val="00F86CB3"/>
    <w:rsid w:val="00F90695"/>
    <w:rsid w:val="00F9697A"/>
    <w:rsid w:val="00F97240"/>
    <w:rsid w:val="00FA4D06"/>
    <w:rsid w:val="00FA5FEF"/>
    <w:rsid w:val="00FB33AE"/>
    <w:rsid w:val="00FB5814"/>
    <w:rsid w:val="00FC0D80"/>
    <w:rsid w:val="00FC62C0"/>
    <w:rsid w:val="00FD5EB6"/>
    <w:rsid w:val="00FE6B51"/>
    <w:rsid w:val="00FF33A0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5D998"/>
  <w15:chartTrackingRefBased/>
  <w15:docId w15:val="{77632FBF-53DA-4F14-8A7A-1455E2B8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7E12E4"/>
    <w:pPr>
      <w:keepNext/>
      <w:jc w:val="both"/>
      <w:outlineLvl w:val="0"/>
    </w:pPr>
    <w:rPr>
      <w:rFonts w:ascii="Calibri" w:hAnsi="Calibri"/>
      <w:b/>
      <w:smallCaps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3A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5B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sz w:val="28"/>
    </w:rPr>
  </w:style>
  <w:style w:type="paragraph" w:styleId="Corpodeltesto2">
    <w:name w:val="Body Text 2"/>
    <w:basedOn w:val="Normale"/>
    <w:rPr>
      <w:sz w:val="28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DB1AE6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4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92444"/>
    <w:rPr>
      <w:rFonts w:ascii="Segoe UI" w:hAnsi="Segoe UI" w:cs="Segoe UI"/>
      <w:sz w:val="18"/>
      <w:szCs w:val="18"/>
    </w:rPr>
  </w:style>
  <w:style w:type="character" w:styleId="Menzionenonrisolta">
    <w:name w:val="Unresolved Mention"/>
    <w:uiPriority w:val="99"/>
    <w:semiHidden/>
    <w:unhideWhenUsed/>
    <w:rsid w:val="00D2534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D91F4B"/>
    <w:pPr>
      <w:spacing w:before="100" w:beforeAutospacing="1" w:after="100" w:afterAutospacing="1"/>
    </w:pPr>
  </w:style>
  <w:style w:type="paragraph" w:styleId="Titolo">
    <w:name w:val="Title"/>
    <w:basedOn w:val="Normale"/>
    <w:next w:val="Normale"/>
    <w:link w:val="TitoloCarattere"/>
    <w:uiPriority w:val="10"/>
    <w:qFormat/>
    <w:rsid w:val="005F641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5F641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419"/>
    <w:pPr>
      <w:spacing w:after="60"/>
      <w:jc w:val="both"/>
      <w:outlineLvl w:val="1"/>
    </w:pPr>
    <w:rPr>
      <w:rFonts w:ascii="Calibri" w:hAnsi="Calibri"/>
      <w:b/>
    </w:rPr>
  </w:style>
  <w:style w:type="character" w:customStyle="1" w:styleId="SottotitoloCarattere">
    <w:name w:val="Sottotitolo Carattere"/>
    <w:link w:val="Sottotitolo"/>
    <w:uiPriority w:val="11"/>
    <w:rsid w:val="005F6419"/>
    <w:rPr>
      <w:rFonts w:ascii="Calibri" w:eastAsia="Times New Roman" w:hAnsi="Calibri" w:cs="Times New Roman"/>
      <w:b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1496"/>
    <w:pPr>
      <w:ind w:left="708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3A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5B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8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7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7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7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4068F-C5B4-48CB-8CF1-F10790AC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5284</Words>
  <Characters>30124</Characters>
  <Application>Microsoft Office Word</Application>
  <DocSecurity>0</DocSecurity>
  <Lines>251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.</dc:creator>
  <cp:keywords/>
  <dc:description/>
  <cp:lastModifiedBy>IGNAZIO SPADARO</cp:lastModifiedBy>
  <cp:revision>142</cp:revision>
  <cp:lastPrinted>2024-03-23T19:49:00Z</cp:lastPrinted>
  <dcterms:created xsi:type="dcterms:W3CDTF">2021-07-21T17:16:00Z</dcterms:created>
  <dcterms:modified xsi:type="dcterms:W3CDTF">2026-06-02T16:49:00Z</dcterms:modified>
</cp:coreProperties>
</file>